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876FE1" w:rsidRPr="00876FE1" w:rsidTr="00876FE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876FE1" w:rsidRPr="00876FE1">
                    <w:tc>
                      <w:tcPr>
                        <w:tcW w:w="0" w:type="auto"/>
                        <w:tcMar>
                          <w:top w:w="0" w:type="dxa"/>
                          <w:left w:w="135" w:type="dxa"/>
                          <w:bottom w:w="0" w:type="dxa"/>
                          <w:right w:w="135" w:type="dxa"/>
                        </w:tcMar>
                        <w:hideMark/>
                      </w:tcPr>
                      <w:p w:rsidR="00876FE1" w:rsidRPr="00876FE1" w:rsidRDefault="00876FE1" w:rsidP="00876FE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color w:val="000000"/>
                <w:sz w:val="27"/>
                <w:szCs w:val="27"/>
                <w:lang w:eastAsia="hu-HU"/>
              </w:rPr>
            </w:pPr>
          </w:p>
        </w:tc>
      </w:tr>
      <w:tr w:rsidR="00876FE1" w:rsidRPr="00876FE1" w:rsidTr="00876FE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488" w:lineRule="atLeast"/>
                          <w:jc w:val="center"/>
                          <w:outlineLvl w:val="0"/>
                          <w:rPr>
                            <w:rFonts w:ascii="Helvetica" w:eastAsia="Times New Roman" w:hAnsi="Helvetica" w:cs="Helvetica"/>
                            <w:b/>
                            <w:bCs/>
                            <w:color w:val="202020"/>
                            <w:kern w:val="36"/>
                            <w:sz w:val="39"/>
                            <w:szCs w:val="39"/>
                            <w:lang w:eastAsia="hu-HU"/>
                          </w:rPr>
                        </w:pPr>
                        <w:r w:rsidRPr="00876FE1">
                          <w:rPr>
                            <w:rFonts w:ascii="Georgia" w:eastAsia="Times New Roman" w:hAnsi="Georgia" w:cs="Helvetica"/>
                            <w:b/>
                            <w:bCs/>
                            <w:color w:val="202020"/>
                            <w:kern w:val="36"/>
                            <w:sz w:val="39"/>
                            <w:szCs w:val="39"/>
                            <w:lang w:eastAsia="hu-HU"/>
                          </w:rPr>
                          <w:t>Byzantine News</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r w:rsidRPr="00876FE1">
                          <w:rPr>
                            <w:rFonts w:ascii="Tahoma" w:eastAsia="Times New Roman" w:hAnsi="Tahoma" w:cs="Tahoma"/>
                            <w:color w:val="696969"/>
                            <w:sz w:val="21"/>
                            <w:szCs w:val="21"/>
                            <w:lang w:eastAsia="hu-HU"/>
                          </w:rPr>
                          <w:t>Issue 29, March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696969"/>
                            <w:sz w:val="18"/>
                            <w:szCs w:val="18"/>
                            <w:lang w:eastAsia="hu-HU"/>
                          </w:rPr>
                          <w:t>Editors: Sergei Mariev (Munich / Mainz) and Annick Peters-Custot (Nantes)</w:t>
                        </w:r>
                        <w:r w:rsidRPr="00876FE1">
                          <w:rPr>
                            <w:rFonts w:ascii="Helvetica" w:eastAsia="Times New Roman" w:hAnsi="Helvetica" w:cs="Helvetica"/>
                            <w:color w:val="696969"/>
                            <w:sz w:val="18"/>
                            <w:szCs w:val="18"/>
                            <w:lang w:eastAsia="hu-HU"/>
                          </w:rPr>
                          <w:br/>
                          <w:t>Editorial Assistance: Daria Coșcodan (Berlin / Munich), IT Support: Panagiotis Kanelatos (Athens)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Georgia" w:eastAsia="Times New Roman" w:hAnsi="Georgia" w:cs="Helvetica"/>
                            <w:b/>
                            <w:bCs/>
                            <w:color w:val="202020"/>
                            <w:sz w:val="30"/>
                            <w:szCs w:val="30"/>
                            <w:lang w:eastAsia="hu-HU"/>
                          </w:rPr>
                          <w:t>Table of Contents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6" w:anchor="Opportunities" w:tgtFrame="_blank" w:history="1">
                          <w:r w:rsidRPr="00876FE1">
                            <w:rPr>
                              <w:rFonts w:ascii="Georgia" w:eastAsia="Times New Roman" w:hAnsi="Georgia" w:cs="Helvetica"/>
                              <w:b/>
                              <w:bCs/>
                              <w:color w:val="8A2121"/>
                              <w:sz w:val="27"/>
                              <w:szCs w:val="27"/>
                              <w:u w:val="single"/>
                              <w:lang w:eastAsia="hu-HU"/>
                            </w:rPr>
                            <w:t>Opportunities</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r>
                        <w:hyperlink r:id="rId7" w:anchor="CFP" w:tgtFrame="_blank" w:history="1">
                          <w:r w:rsidRPr="00876FE1">
                            <w:rPr>
                              <w:rFonts w:ascii="Georgia" w:eastAsia="Times New Roman" w:hAnsi="Georgia" w:cs="Helvetica"/>
                              <w:b/>
                              <w:bCs/>
                              <w:color w:val="8A2121"/>
                              <w:sz w:val="27"/>
                              <w:szCs w:val="27"/>
                              <w:u w:val="single"/>
                              <w:lang w:eastAsia="hu-HU"/>
                            </w:rPr>
                            <w:t>Calls for Papers</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r>
                        <w:hyperlink r:id="rId8" w:anchor="nir" w:tgtFrame="_blank" w:history="1">
                          <w:r w:rsidRPr="00876FE1">
                            <w:rPr>
                              <w:rFonts w:ascii="Georgia" w:eastAsia="Times New Roman" w:hAnsi="Georgia" w:cs="Helvetica"/>
                              <w:b/>
                              <w:bCs/>
                              <w:color w:val="8A2121"/>
                              <w:sz w:val="27"/>
                              <w:szCs w:val="27"/>
                              <w:u w:val="single"/>
                              <w:lang w:eastAsia="hu-HU"/>
                            </w:rPr>
                            <w:t>New Information Resources</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r>
                        <w:hyperlink r:id="rId9" w:anchor="nrp" w:tgtFrame="_blank" w:history="1">
                          <w:r w:rsidRPr="00876FE1">
                            <w:rPr>
                              <w:rFonts w:ascii="Georgia" w:eastAsia="Times New Roman" w:hAnsi="Georgia" w:cs="Helvetica"/>
                              <w:b/>
                              <w:bCs/>
                              <w:color w:val="8A2121"/>
                              <w:sz w:val="27"/>
                              <w:szCs w:val="27"/>
                              <w:u w:val="single"/>
                              <w:lang w:eastAsia="hu-HU"/>
                            </w:rPr>
                            <w:t>New Research Projects</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r>
                        <w:hyperlink r:id="rId10" w:anchor="summ" w:tgtFrame="_blank" w:history="1">
                          <w:r w:rsidRPr="00876FE1">
                            <w:rPr>
                              <w:rFonts w:ascii="Georgia" w:eastAsia="Times New Roman" w:hAnsi="Georgia" w:cs="Helvetica"/>
                              <w:b/>
                              <w:bCs/>
                              <w:color w:val="8A2121"/>
                              <w:sz w:val="27"/>
                              <w:szCs w:val="27"/>
                              <w:lang w:eastAsia="hu-HU"/>
                            </w:rPr>
                            <w:t>Submission Instructions and Deadline</w:t>
                          </w:r>
                        </w:hyperlink>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876FE1" w:rsidRPr="00876FE1">
                          <w:tc>
                            <w:tcPr>
                              <w:tcW w:w="0" w:type="auto"/>
                              <w:shd w:val="clear" w:color="auto" w:fill="404040"/>
                              <w:tcMar>
                                <w:top w:w="270" w:type="dxa"/>
                                <w:left w:w="270" w:type="dxa"/>
                                <w:bottom w:w="270" w:type="dxa"/>
                                <w:right w:w="270" w:type="dxa"/>
                              </w:tcMar>
                              <w:hideMark/>
                            </w:tcPr>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Dear Colleagues,</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In order to prevent the spreading of the Coronavirus epidemic, most cultural institutions such as libraries, museums and universities in Europe and in the USA have closed their doors or are about to do so for the weeks to come. It is reasonable to assume that no public events in the field of Byzantine Studies will be taking place during this time in the countries currently affected by the virus. Consequently, the section "Events" in the present issue of our Newsletter will be omitted.</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xml:space="preserve">If some of you have already made definite plans to organize again or to reschedule the events that have been cancelled or postponed, please let us know and we will be happy to publish updates about them in the forthcoming issue of "Byzantine News" </w:t>
                              </w:r>
                              <w:r w:rsidRPr="00876FE1">
                                <w:rPr>
                                  <w:rFonts w:ascii="Helvetica" w:eastAsia="Times New Roman" w:hAnsi="Helvetica" w:cs="Helvetica"/>
                                  <w:color w:val="F2F2F2"/>
                                  <w:sz w:val="21"/>
                                  <w:szCs w:val="21"/>
                                  <w:lang w:eastAsia="hu-HU"/>
                                </w:rPr>
                                <w:lastRenderedPageBreak/>
                                <w:t>that will come out in mid-April.</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If you are organizing or planing to organize some new on-line events to continue scholarly exchange in spite of the epidemic, please consider announcing them through our Newsletter.</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Please allow us to express our solidarity with all who are facing challenges on account of the epidemic both in professional and family lives and voice hope that all these difficulties will be over in the nearest future.</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The Editors  </w: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w:t>
                              </w:r>
                            </w:p>
                            <w:p w:rsidR="00876FE1" w:rsidRPr="00876FE1" w:rsidRDefault="00876FE1" w:rsidP="00876FE1">
                              <w:pPr>
                                <w:spacing w:after="0" w:line="315" w:lineRule="atLeast"/>
                                <w:jc w:val="center"/>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pict>
                                  <v:rect id="_x0000_i1027" style="width:0;height:1.5pt" o:hralign="center" o:hrstd="t" o:hr="t" fillcolor="#a0a0a0" stroked="f"/>
                                </w:pict>
                              </w:r>
                            </w:p>
                            <w:p w:rsidR="00876FE1" w:rsidRPr="00876FE1" w:rsidRDefault="00876FE1" w:rsidP="00876FE1">
                              <w:pPr>
                                <w:spacing w:after="0" w:line="315" w:lineRule="atLeast"/>
                                <w:rPr>
                                  <w:rFonts w:ascii="Helvetica" w:eastAsia="Times New Roman" w:hAnsi="Helvetica" w:cs="Helvetica"/>
                                  <w:color w:val="F2F2F2"/>
                                  <w:sz w:val="21"/>
                                  <w:szCs w:val="21"/>
                                  <w:lang w:eastAsia="hu-HU"/>
                                </w:rPr>
                              </w:pPr>
                              <w:r w:rsidRPr="00876FE1">
                                <w:rPr>
                                  <w:rFonts w:ascii="Helvetica" w:eastAsia="Times New Roman" w:hAnsi="Helvetica" w:cs="Helvetica"/>
                                  <w:color w:val="F2F2F2"/>
                                  <w:sz w:val="21"/>
                                  <w:szCs w:val="21"/>
                                  <w:lang w:eastAsia="hu-HU"/>
                                </w:rPr>
                                <w:t> </w: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Please refer to the </w:t>
                        </w:r>
                        <w:hyperlink r:id="rId11" w:anchor="summ" w:tgtFrame="_blank" w:history="1">
                          <w:r w:rsidRPr="00876FE1">
                            <w:rPr>
                              <w:rFonts w:ascii="Helvetica" w:eastAsia="Times New Roman" w:hAnsi="Helvetica" w:cs="Helvetica"/>
                              <w:b/>
                              <w:bCs/>
                              <w:color w:val="8A2121"/>
                              <w:sz w:val="21"/>
                              <w:szCs w:val="21"/>
                              <w:u w:val="single"/>
                              <w:lang w:eastAsia="hu-HU"/>
                            </w:rPr>
                            <w:t>submission instructions</w:t>
                          </w:r>
                        </w:hyperlink>
                        <w:r w:rsidRPr="00876FE1">
                          <w:rPr>
                            <w:rFonts w:ascii="Helvetica" w:eastAsia="Times New Roman" w:hAnsi="Helvetica" w:cs="Helvetica"/>
                            <w:color w:val="202020"/>
                            <w:sz w:val="21"/>
                            <w:szCs w:val="21"/>
                            <w:lang w:eastAsia="hu-HU"/>
                          </w:rPr>
                          <w:t> in the last section of this newsletter. Thank you for your submissions!</w:t>
                        </w:r>
                        <w:r w:rsidRPr="00876FE1">
                          <w:rPr>
                            <w:rFonts w:ascii="Helvetica" w:eastAsia="Times New Roman" w:hAnsi="Helvetica" w:cs="Helvetica"/>
                            <w:color w:val="696969"/>
                            <w:sz w:val="21"/>
                            <w:szCs w:val="21"/>
                            <w:lang w:eastAsia="hu-HU"/>
                          </w:rPr>
                          <w:t> –The editors.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488" w:lineRule="atLeast"/>
                          <w:jc w:val="center"/>
                          <w:outlineLvl w:val="0"/>
                          <w:rPr>
                            <w:rFonts w:ascii="Helvetica" w:eastAsia="Times New Roman" w:hAnsi="Helvetica" w:cs="Helvetica"/>
                            <w:b/>
                            <w:bCs/>
                            <w:color w:val="202020"/>
                            <w:kern w:val="36"/>
                            <w:sz w:val="39"/>
                            <w:szCs w:val="39"/>
                            <w:lang w:eastAsia="hu-HU"/>
                          </w:rPr>
                        </w:pPr>
                        <w:r w:rsidRPr="00876FE1">
                          <w:rPr>
                            <w:rFonts w:ascii="Helvetica" w:eastAsia="Times New Roman" w:hAnsi="Helvetica" w:cs="Helvetica"/>
                            <w:b/>
                            <w:bCs/>
                            <w:color w:val="202020"/>
                            <w:kern w:val="36"/>
                            <w:sz w:val="39"/>
                            <w:szCs w:val="39"/>
                            <w:lang w:eastAsia="hu-HU"/>
                          </w:rPr>
                          <w:br/>
                        </w:r>
                        <w:r w:rsidRPr="00876FE1">
                          <w:rPr>
                            <w:rFonts w:ascii="Georgia" w:eastAsia="Times New Roman" w:hAnsi="Georgia" w:cs="Helvetica"/>
                            <w:b/>
                            <w:bCs/>
                            <w:color w:val="800000"/>
                            <w:kern w:val="36"/>
                            <w:sz w:val="30"/>
                            <w:szCs w:val="30"/>
                            <w:lang w:eastAsia="hu-HU"/>
                          </w:rPr>
                          <w:t>Opportunities</w:t>
                        </w:r>
                        <w:bookmarkStart w:id="0" w:name="Opportunities"/>
                        <w:bookmarkEnd w:id="0"/>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br/>
                          <w:t>Ulam Fellowship Grants for Research at Ceraneum Centre</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Łódź, Poland 2021–2023</w:t>
                        </w:r>
                        <w:r w:rsidRPr="00876FE1">
                          <w:rPr>
                            <w:rFonts w:ascii="Helvetica" w:eastAsia="Times New Roman" w:hAnsi="Helvetica" w:cs="Helvetica"/>
                            <w:color w:val="202020"/>
                            <w:sz w:val="21"/>
                            <w:szCs w:val="21"/>
                            <w:lang w:eastAsia="hu-HU"/>
                          </w:rPr>
                          <w:br/>
                          <w:t>Deadline: 15th April 2020.</w:t>
                        </w:r>
                        <w:r w:rsidRPr="00876FE1">
                          <w:rPr>
                            <w:rFonts w:ascii="Helvetica" w:eastAsia="Times New Roman" w:hAnsi="Helvetica" w:cs="Helvetica"/>
                            <w:color w:val="202020"/>
                            <w:sz w:val="21"/>
                            <w:szCs w:val="21"/>
                            <w:lang w:eastAsia="hu-HU"/>
                          </w:rPr>
                          <w:br/>
                          <w:t>Stay duration: 6–24 months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We invite you to conduct your research in any field of Slavic, Byzantine, Late Antique and Middle East studies at our Centre.</w:t>
                        </w:r>
                        <w:r w:rsidRPr="00876FE1">
                          <w:rPr>
                            <w:rFonts w:ascii="Helvetica" w:eastAsia="Times New Roman" w:hAnsi="Helvetica" w:cs="Helvetica"/>
                            <w:color w:val="202020"/>
                            <w:sz w:val="21"/>
                            <w:szCs w:val="21"/>
                            <w:lang w:eastAsia="hu-HU"/>
                          </w:rPr>
                          <w:br/>
                          <w:t>Living allowance: app. 2400 EUR/month (+ mobility allowance and additional funding for spouse, minor children or assistant for beneficiaries with disabilities).</w:t>
                        </w:r>
                        <w:r w:rsidRPr="00876FE1">
                          <w:rPr>
                            <w:rFonts w:ascii="Helvetica" w:eastAsia="Times New Roman" w:hAnsi="Helvetica" w:cs="Helvetica"/>
                            <w:color w:val="202020"/>
                            <w:sz w:val="21"/>
                            <w:szCs w:val="21"/>
                            <w:lang w:eastAsia="hu-HU"/>
                          </w:rPr>
                          <w:br/>
                          <w:t>The programme is aimed at scholars who:</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lastRenderedPageBreak/>
                          <w:t>– hold at least a doctoral degree awarded in a country other than Poland and do not hold Polish citizenship (some exceptions apply);</w:t>
                        </w:r>
                        <w:r w:rsidRPr="00876FE1">
                          <w:rPr>
                            <w:rFonts w:ascii="Helvetica" w:eastAsia="Times New Roman" w:hAnsi="Helvetica" w:cs="Helvetica"/>
                            <w:color w:val="202020"/>
                            <w:sz w:val="21"/>
                            <w:szCs w:val="21"/>
                            <w:lang w:eastAsia="hu-HU"/>
                          </w:rPr>
                          <w:br/>
                          <w:t>– are employed at a foreign university / research centre, or have just defended ther PhD dissertation, or have just completed their previous postdoctoral fellowship (after 31 August 2019).</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To learn more visit our </w:t>
                        </w:r>
                        <w:hyperlink r:id="rId12" w:tgtFrame="_blank" w:history="1">
                          <w:r w:rsidRPr="00876FE1">
                            <w:rPr>
                              <w:rFonts w:ascii="Helvetica" w:eastAsia="Times New Roman" w:hAnsi="Helvetica" w:cs="Helvetica"/>
                              <w:b/>
                              <w:bCs/>
                              <w:color w:val="8A2121"/>
                              <w:sz w:val="21"/>
                              <w:szCs w:val="21"/>
                              <w:u w:val="single"/>
                              <w:lang w:eastAsia="hu-HU"/>
                            </w:rPr>
                            <w:t>webpage</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29"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Post-Doc Position at the Division of Byzantine Research</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Institute for Medieval Research, Austrian Academy of Sciences</w:t>
                        </w:r>
                        <w:r w:rsidRPr="00876FE1">
                          <w:rPr>
                            <w:rFonts w:ascii="Helvetica" w:eastAsia="Times New Roman" w:hAnsi="Helvetica" w:cs="Helvetica"/>
                            <w:color w:val="202020"/>
                            <w:sz w:val="21"/>
                            <w:szCs w:val="21"/>
                            <w:lang w:eastAsia="hu-HU"/>
                          </w:rPr>
                          <w:br/>
                          <w:t>Deadline: April 30,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The Division of Byzantine Research (ABF) of the Institute for Medieval Research (IMAFO) at the Austrian Academy of Sciences (OeAW), Austria’s leading non-university research and science institution, is seeking applications for the position of a POST DOC in Byzantine Studies. (part-time/20 hours per week)</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13" w:tgtFrame="_blank" w:history="1">
                          <w:r w:rsidRPr="00876FE1">
                            <w:rPr>
                              <w:rFonts w:ascii="Helvetica" w:eastAsia="Times New Roman" w:hAnsi="Helvetica" w:cs="Helvetica"/>
                              <w:b/>
                              <w:bCs/>
                              <w:color w:val="8A2121"/>
                              <w:sz w:val="21"/>
                              <w:szCs w:val="21"/>
                              <w:u w:val="single"/>
                              <w:lang w:eastAsia="hu-HU"/>
                            </w:rPr>
                            <w:t>More information</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0"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JOB: Project Assistant on Project: Critical Edition of Greek pseudo-Athanasian Psalm Commentary</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Deadline for Applications: 1st May,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Department of Christian History, Art and Archaeology, Faculty of Protestant Theology, University of Vienna, Austria</w:t>
                        </w:r>
                        <w:r w:rsidRPr="00876FE1">
                          <w:rPr>
                            <w:rFonts w:ascii="Helvetica" w:eastAsia="Times New Roman" w:hAnsi="Helvetica" w:cs="Helvetica"/>
                            <w:color w:val="202020"/>
                            <w:sz w:val="21"/>
                            <w:szCs w:val="21"/>
                            <w:lang w:eastAsia="hu-HU"/>
                          </w:rPr>
                          <w:br/>
                          <w:t>(to begin 1st June, 2020; maximum of 4 years; possibility of PhD or Dr.Theol. dissertation).</w:t>
                        </w:r>
                        <w:r w:rsidRPr="00876FE1">
                          <w:rPr>
                            <w:rFonts w:ascii="Helvetica" w:eastAsia="Times New Roman" w:hAnsi="Helvetica" w:cs="Helvetica"/>
                            <w:color w:val="202020"/>
                            <w:sz w:val="21"/>
                            <w:szCs w:val="21"/>
                            <w:lang w:eastAsia="hu-HU"/>
                          </w:rPr>
                          <w:br/>
                          <w:t>For further information and application procedure, please click </w:t>
                        </w:r>
                        <w:hyperlink r:id="rId14" w:tgtFrame="_blank" w:history="1">
                          <w:r w:rsidRPr="00876FE1">
                            <w:rPr>
                              <w:rFonts w:ascii="Helvetica" w:eastAsia="Times New Roman" w:hAnsi="Helvetica" w:cs="Helvetica"/>
                              <w:b/>
                              <w:bCs/>
                              <w:color w:val="8A2121"/>
                              <w:sz w:val="21"/>
                              <w:szCs w:val="21"/>
                              <w:u w:val="single"/>
                              <w:lang w:eastAsia="hu-HU"/>
                            </w:rPr>
                            <w:t>here</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1"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000000"/>
                            <w:sz w:val="27"/>
                            <w:szCs w:val="27"/>
                            <w:lang w:eastAsia="hu-HU"/>
                          </w:rPr>
                          <w:t>The Classical and Byzantine Greek Summer School University of Birmingham</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000000"/>
                            <w:sz w:val="21"/>
                            <w:szCs w:val="21"/>
                            <w:lang w:eastAsia="hu-HU"/>
                          </w:rPr>
                          <w:t>12 July - 8 August 2020</w:t>
                        </w:r>
                        <w:r w:rsidRPr="00876FE1">
                          <w:rPr>
                            <w:rFonts w:ascii="Helvetica" w:eastAsia="Times New Roman" w:hAnsi="Helvetica" w:cs="Helvetica"/>
                            <w:color w:val="000000"/>
                            <w:sz w:val="21"/>
                            <w:szCs w:val="21"/>
                            <w:lang w:eastAsia="hu-HU"/>
                          </w:rPr>
                          <w:br/>
                          <w:t>The deadline for applications is 29 May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The Department of Classics and the Centre for Byzantine, Ottoman and Modern Greek Studies of the University of Birmingham are delighted to announce "The Classical and Byzantine Greek Summer School", which will take place from 12 July to 8 August 2020. This Summer School offers participants the opportunity to study either Classical or Byzantine/Medieval Greek at all levels (beginners, intermediate, advanced).</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For more details on the application process and the Summer School in general, please click </w:t>
                        </w:r>
                        <w:hyperlink r:id="rId15" w:tgtFrame="_blank" w:history="1">
                          <w:r w:rsidRPr="00876FE1">
                            <w:rPr>
                              <w:rFonts w:ascii="Helvetica" w:eastAsia="Times New Roman" w:hAnsi="Helvetica" w:cs="Helvetica"/>
                              <w:b/>
                              <w:bCs/>
                              <w:color w:val="8A2121"/>
                              <w:sz w:val="21"/>
                              <w:szCs w:val="21"/>
                              <w:u w:val="single"/>
                              <w:lang w:eastAsia="hu-HU"/>
                            </w:rPr>
                            <w:t>here</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2"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1C1E21"/>
                            <w:sz w:val="27"/>
                            <w:szCs w:val="27"/>
                            <w:lang w:eastAsia="hu-HU"/>
                          </w:rPr>
                        </w:pPr>
                        <w:r w:rsidRPr="00876FE1">
                          <w:rPr>
                            <w:rFonts w:ascii="Helvetica" w:eastAsia="Times New Roman" w:hAnsi="Helvetica" w:cs="Helvetica"/>
                            <w:b/>
                            <w:bCs/>
                            <w:color w:val="1C1E21"/>
                            <w:sz w:val="27"/>
                            <w:szCs w:val="27"/>
                            <w:lang w:eastAsia="hu-HU"/>
                          </w:rPr>
                          <w:lastRenderedPageBreak/>
                          <w:t>International Byzantine Greek Summer School</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Trinity College Dublin</w:t>
                        </w:r>
                        <w:r w:rsidRPr="00876FE1">
                          <w:rPr>
                            <w:rFonts w:ascii="Helvetica" w:eastAsia="Times New Roman" w:hAnsi="Helvetica" w:cs="Helvetica"/>
                            <w:color w:val="202020"/>
                            <w:sz w:val="21"/>
                            <w:szCs w:val="21"/>
                            <w:lang w:eastAsia="hu-HU"/>
                          </w:rPr>
                          <w:br/>
                          <w:t>18 July – 15 August 2020</w:t>
                        </w:r>
                        <w:r w:rsidRPr="00876FE1">
                          <w:rPr>
                            <w:rFonts w:ascii="Helvetica" w:eastAsia="Times New Roman" w:hAnsi="Helvetica" w:cs="Helvetica"/>
                            <w:color w:val="202020"/>
                            <w:sz w:val="21"/>
                            <w:szCs w:val="21"/>
                            <w:lang w:eastAsia="hu-HU"/>
                          </w:rPr>
                          <w:br/>
                          <w:t>Deadline: 14 April 2020</w:t>
                        </w:r>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The Department of Classics at Trinity College Dublin is delighted to welcome back the International Byzantine Greek Summer School (IBGSS), directed by Dr Anthony Hirst. This well-established course, founded in 2002, teaches Byzantine Greek at Beginners, Intermediate and Advanced level and allows early learners to engage with original medieval and late antique Greek texts from the start. </w:t>
                        </w:r>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Course dates:</w:t>
                        </w:r>
                        <w:r w:rsidRPr="00876FE1">
                          <w:rPr>
                            <w:rFonts w:ascii="Helvetica" w:eastAsia="Times New Roman" w:hAnsi="Helvetica" w:cs="Helvetica"/>
                            <w:color w:val="202020"/>
                            <w:sz w:val="21"/>
                            <w:szCs w:val="21"/>
                            <w:lang w:eastAsia="hu-HU"/>
                          </w:rPr>
                          <w:br/>
                          <w:t>Level 1 Beginners: 18 July – 1 August 2020</w:t>
                        </w:r>
                        <w:r w:rsidRPr="00876FE1">
                          <w:rPr>
                            <w:rFonts w:ascii="Helvetica" w:eastAsia="Times New Roman" w:hAnsi="Helvetica" w:cs="Helvetica"/>
                            <w:color w:val="202020"/>
                            <w:sz w:val="21"/>
                            <w:szCs w:val="21"/>
                            <w:lang w:eastAsia="hu-HU"/>
                          </w:rPr>
                          <w:br/>
                          <w:t>Level 2/2.5 Intermediate: 1–15 August 2020</w:t>
                        </w:r>
                        <w:r w:rsidRPr="00876FE1">
                          <w:rPr>
                            <w:rFonts w:ascii="Helvetica" w:eastAsia="Times New Roman" w:hAnsi="Helvetica" w:cs="Helvetica"/>
                            <w:color w:val="202020"/>
                            <w:sz w:val="21"/>
                            <w:szCs w:val="21"/>
                            <w:lang w:eastAsia="hu-HU"/>
                          </w:rPr>
                          <w:br/>
                          <w:t>Level 3 Advanced Reading: 1–15 August 2020</w:t>
                        </w:r>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Further information: </w:t>
                        </w:r>
                        <w:hyperlink r:id="rId16" w:tgtFrame="_blank" w:history="1">
                          <w:r w:rsidRPr="00876FE1">
                            <w:rPr>
                              <w:rFonts w:ascii="Helvetica" w:eastAsia="Times New Roman" w:hAnsi="Helvetica" w:cs="Helvetica"/>
                              <w:b/>
                              <w:bCs/>
                              <w:color w:val="8A2121"/>
                              <w:sz w:val="21"/>
                              <w:szCs w:val="21"/>
                              <w:u w:val="single"/>
                              <w:lang w:eastAsia="hu-HU"/>
                            </w:rPr>
                            <w:t>www.tcd.ie/Classics/byzantine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3"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Scholarships and Fellowships at the British School at Athens, Greece (2020-2021)</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Deadline for applications for all posts: 24th April, 2020</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br/>
                          <w:t>i The Macmillan-Rodewald and the Richard Bradford McConnell Studentships (Postdoctoral or advanced doctoral researchers).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ii Early Career Fellowship (3 months; for scholars in first post).</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iii Visiting Fellowship (2-3 months).</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17"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4"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488" w:lineRule="atLeast"/>
                          <w:jc w:val="center"/>
                          <w:outlineLvl w:val="0"/>
                          <w:rPr>
                            <w:rFonts w:ascii="Helvetica" w:eastAsia="Times New Roman" w:hAnsi="Helvetica" w:cs="Helvetica"/>
                            <w:b/>
                            <w:bCs/>
                            <w:color w:val="202020"/>
                            <w:kern w:val="36"/>
                            <w:sz w:val="39"/>
                            <w:szCs w:val="39"/>
                            <w:lang w:eastAsia="hu-HU"/>
                          </w:rPr>
                        </w:pPr>
                        <w:r w:rsidRPr="00876FE1">
                          <w:rPr>
                            <w:rFonts w:ascii="Georgia" w:eastAsia="Times New Roman" w:hAnsi="Georgia" w:cs="Helvetica"/>
                            <w:b/>
                            <w:bCs/>
                            <w:color w:val="800000"/>
                            <w:kern w:val="36"/>
                            <w:sz w:val="30"/>
                            <w:szCs w:val="30"/>
                            <w:lang w:eastAsia="hu-HU"/>
                          </w:rPr>
                          <w:t>Calls for Papers</w:t>
                        </w:r>
                        <w:bookmarkStart w:id="1" w:name="CFP"/>
                        <w:bookmarkEnd w:id="1"/>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t>Call for Free Communications, Posters and VR Sessions for the 24th International Congress of Byzantine Studies, 23-28 August 2021, Istanbul, is open now.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Deadline for submissions: 15th of April, 2020.</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Abstracts to be submitted </w:t>
                        </w:r>
                        <w:hyperlink r:id="rId18" w:anchor="free-communication-submission" w:tgtFrame="_blank" w:history="1">
                          <w:r w:rsidRPr="00876FE1">
                            <w:rPr>
                              <w:rFonts w:ascii="Helvetica" w:eastAsia="Times New Roman" w:hAnsi="Helvetica" w:cs="Helvetica"/>
                              <w:b/>
                              <w:bCs/>
                              <w:color w:val="8A2121"/>
                              <w:sz w:val="21"/>
                              <w:szCs w:val="21"/>
                              <w:u w:val="single"/>
                              <w:lang w:eastAsia="hu-HU"/>
                            </w:rPr>
                            <w:t>here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19" w:anchor="important-dates"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5"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t xml:space="preserve">2nd International Conference on Byzantine Studies and Eastern </w:t>
                        </w:r>
                        <w:r w:rsidRPr="00876FE1">
                          <w:rPr>
                            <w:rFonts w:ascii="Helvetica" w:eastAsia="Times New Roman" w:hAnsi="Helvetica" w:cs="Helvetica"/>
                            <w:b/>
                            <w:bCs/>
                            <w:color w:val="800000"/>
                            <w:sz w:val="27"/>
                            <w:szCs w:val="27"/>
                            <w:lang w:eastAsia="hu-HU"/>
                          </w:rPr>
                          <w:lastRenderedPageBreak/>
                          <w:t>Middle Ages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800000"/>
                            <w:sz w:val="21"/>
                            <w:szCs w:val="21"/>
                            <w:lang w:eastAsia="hu-HU"/>
                          </w:rPr>
                          <w:t>School of Philosophy, Languages and Human Sciences (EFLCH)</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800000"/>
                            <w:sz w:val="21"/>
                            <w:szCs w:val="21"/>
                            <w:lang w:eastAsia="hu-HU"/>
                          </w:rPr>
                          <w:t>Federal University of São Paulo (UNIFESP)</w:t>
                        </w:r>
                        <w:r w:rsidRPr="00876FE1">
                          <w:rPr>
                            <w:rFonts w:ascii="Helvetica" w:eastAsia="Times New Roman" w:hAnsi="Helvetica" w:cs="Helvetica"/>
                            <w:color w:val="800000"/>
                            <w:sz w:val="21"/>
                            <w:szCs w:val="21"/>
                            <w:lang w:eastAsia="hu-HU"/>
                          </w:rPr>
                          <w:br/>
                          <w:t>​August 25, 26, and 27,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Deadline for papers: May 15th, 2020</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20" w:tgtFrame="_blank" w:history="1">
                          <w:r w:rsidRPr="00876FE1">
                            <w:rPr>
                              <w:rFonts w:ascii="Helvetica" w:eastAsia="Times New Roman" w:hAnsi="Helvetica" w:cs="Helvetica"/>
                              <w:b/>
                              <w:bCs/>
                              <w:color w:val="8A2121"/>
                              <w:sz w:val="21"/>
                              <w:szCs w:val="21"/>
                              <w:u w:val="single"/>
                              <w:lang w:eastAsia="hu-HU"/>
                            </w:rPr>
                            <w:t>More information</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6"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CFP: “Correctness in Comparison. Negotiating Linguistic Norms in Greek from the Imperial Roman until the Later Byzantine period (I – XV AD)”</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Deadline: May 31,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We are looking forward to receiving your proposals for 30-minute papers for the forthcoming conference . The conference will be held in Vienna, at the Institute for Medieval Studies of the Austrian Academy of Sciences, on December 4-5, 2020.</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The main aim of this conference is to consider the role and importance of linguistic correctness, hellenismós, in later periods of Greek, that is, from the Imperial Roman to the later Byzantine eras (first to fifteenth centuries AD). Interested scholars are invited to submit proposals (600 words max.) to MA Katharina Preindl at: </w:t>
                        </w:r>
                        <w:hyperlink r:id="rId21" w:tgtFrame="_blank" w:history="1">
                          <w:r w:rsidRPr="00876FE1">
                            <w:rPr>
                              <w:rFonts w:ascii="Helvetica" w:eastAsia="Times New Roman" w:hAnsi="Helvetica" w:cs="Helvetica"/>
                              <w:b/>
                              <w:bCs/>
                              <w:color w:val="8A2121"/>
                              <w:sz w:val="21"/>
                              <w:szCs w:val="21"/>
                              <w:u w:val="single"/>
                              <w:lang w:eastAsia="hu-HU"/>
                            </w:rPr>
                            <w:t>katharina.preindl@oeaw.ac.at</w:t>
                          </w:r>
                        </w:hyperlink>
                        <w:r w:rsidRPr="00876FE1">
                          <w:rPr>
                            <w:rFonts w:ascii="Helvetica" w:eastAsia="Times New Roman" w:hAnsi="Helvetica" w:cs="Helvetica"/>
                            <w:color w:val="202020"/>
                            <w:sz w:val="21"/>
                            <w:szCs w:val="21"/>
                            <w:lang w:eastAsia="hu-HU"/>
                          </w:rPr>
                          <w:t>, by May 31, 2020.</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See the </w:t>
                        </w:r>
                        <w:hyperlink r:id="rId22" w:tgtFrame="_blank" w:history="1">
                          <w:r w:rsidRPr="00876FE1">
                            <w:rPr>
                              <w:rFonts w:ascii="Helvetica" w:eastAsia="Times New Roman" w:hAnsi="Helvetica" w:cs="Helvetica"/>
                              <w:b/>
                              <w:bCs/>
                              <w:color w:val="8A2121"/>
                              <w:sz w:val="21"/>
                              <w:szCs w:val="21"/>
                              <w:u w:val="single"/>
                              <w:lang w:eastAsia="hu-HU"/>
                            </w:rPr>
                            <w:t>Call for Papers</w:t>
                          </w:r>
                        </w:hyperlink>
                        <w:r w:rsidRPr="00876FE1">
                          <w:rPr>
                            <w:rFonts w:ascii="Helvetica" w:eastAsia="Times New Roman" w:hAnsi="Helvetica" w:cs="Helvetica"/>
                            <w:color w:val="202020"/>
                            <w:sz w:val="21"/>
                            <w:szCs w:val="21"/>
                            <w:lang w:eastAsia="hu-HU"/>
                          </w:rPr>
                          <w:t> and click </w:t>
                        </w:r>
                        <w:hyperlink r:id="rId23" w:tgtFrame="_blank" w:history="1">
                          <w:r w:rsidRPr="00876FE1">
                            <w:rPr>
                              <w:rFonts w:ascii="Helvetica" w:eastAsia="Times New Roman" w:hAnsi="Helvetica" w:cs="Helvetica"/>
                              <w:b/>
                              <w:bCs/>
                              <w:color w:val="8A2121"/>
                              <w:sz w:val="21"/>
                              <w:szCs w:val="21"/>
                              <w:u w:val="single"/>
                              <w:lang w:eastAsia="hu-HU"/>
                            </w:rPr>
                            <w:t>here</w:t>
                          </w:r>
                        </w:hyperlink>
                        <w:r w:rsidRPr="00876FE1">
                          <w:rPr>
                            <w:rFonts w:ascii="Helvetica" w:eastAsia="Times New Roman" w:hAnsi="Helvetica" w:cs="Helvetica"/>
                            <w:color w:val="202020"/>
                            <w:sz w:val="21"/>
                            <w:szCs w:val="21"/>
                            <w:lang w:eastAsia="hu-HU"/>
                          </w:rPr>
                          <w:t> for further information</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7"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Workshop: Motifs, Influences and Narrative Strategies in the Epics of the East and West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Istanbul, Turkey, 17.-18.09.2020, Swedish Research Institute in Istanbul</w:t>
                        </w:r>
                        <w:r w:rsidRPr="00876FE1">
                          <w:rPr>
                            <w:rFonts w:ascii="Helvetica" w:eastAsia="Times New Roman" w:hAnsi="Helvetica" w:cs="Helvetica"/>
                            <w:color w:val="202020"/>
                            <w:sz w:val="21"/>
                            <w:szCs w:val="21"/>
                            <w:lang w:eastAsia="hu-HU"/>
                          </w:rPr>
                          <w:br/>
                          <w:t>Deadline for submission: 30.03.2020</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24"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8"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“Byzantium between East and West”: call for articles for a special issue</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Deadline for submission of articles: 31.03.2020</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25"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39"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375" w:lineRule="atLeast"/>
                          <w:jc w:val="center"/>
                          <w:outlineLvl w:val="2"/>
                          <w:rPr>
                            <w:rFonts w:ascii="Helvetica" w:eastAsia="Times New Roman" w:hAnsi="Helvetica" w:cs="Helvetica"/>
                            <w:b/>
                            <w:bCs/>
                            <w:color w:val="202020"/>
                            <w:sz w:val="30"/>
                            <w:szCs w:val="30"/>
                            <w:lang w:eastAsia="hu-HU"/>
                          </w:rPr>
                        </w:pPr>
                        <w:r w:rsidRPr="00876FE1">
                          <w:rPr>
                            <w:rFonts w:ascii="Helvetica" w:eastAsia="Times New Roman" w:hAnsi="Helvetica" w:cs="Helvetica"/>
                            <w:b/>
                            <w:bCs/>
                            <w:color w:val="202020"/>
                            <w:sz w:val="30"/>
                            <w:szCs w:val="30"/>
                            <w:lang w:eastAsia="hu-HU"/>
                          </w:rPr>
                          <w:br/>
                        </w:r>
                        <w:r w:rsidRPr="00876FE1">
                          <w:rPr>
                            <w:rFonts w:ascii="Helvetica" w:eastAsia="Times New Roman" w:hAnsi="Helvetica" w:cs="Helvetica"/>
                            <w:b/>
                            <w:bCs/>
                            <w:color w:val="800000"/>
                            <w:sz w:val="30"/>
                            <w:szCs w:val="30"/>
                            <w:lang w:eastAsia="hu-HU"/>
                          </w:rPr>
                          <w:t>New Information Resources</w:t>
                        </w:r>
                        <w:bookmarkStart w:id="2" w:name="nir"/>
                        <w:bookmarkEnd w:id="2"/>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lastRenderedPageBreak/>
                          <w:t>The Byzantine Review: the online journal for reviews in Byzantine Studies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The Byzantine Review (ISSN 2699-4267) is an online journal, in which reviews, notes and reports on current publications from all areas of Byzantine studies (history, philology, archaeology, numismatics, sigillography, literature) are published. The timeframe ranges from Late Anti</w:t>
                        </w:r>
                        <w:r w:rsidRPr="00876FE1">
                          <w:rPr>
                            <w:rFonts w:ascii="Helvetica" w:eastAsia="Times New Roman" w:hAnsi="Helvetica" w:cs="Helvetica"/>
                            <w:color w:val="202020"/>
                            <w:sz w:val="21"/>
                            <w:szCs w:val="21"/>
                            <w:lang w:eastAsia="hu-HU"/>
                          </w:rPr>
                          <w:softHyphen/>
                          <w:t>quity to the 15th century; since Byzantine studies form an interdisciplinary discipline, the emphasis is also placed on the history of entanglement, transfer and reception. The contri</w:t>
                        </w:r>
                        <w:r w:rsidRPr="00876FE1">
                          <w:rPr>
                            <w:rFonts w:ascii="Helvetica" w:eastAsia="Times New Roman" w:hAnsi="Helvetica" w:cs="Helvetica"/>
                            <w:color w:val="202020"/>
                            <w:sz w:val="21"/>
                            <w:szCs w:val="21"/>
                            <w:lang w:eastAsia="hu-HU"/>
                          </w:rPr>
                          <w:softHyphen/>
                          <w:t>butions are published in German, English, French, Italian and Modern Greek.</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26" w:tgtFrame="_blank" w:history="1">
                          <w:r w:rsidRPr="00876FE1">
                            <w:rPr>
                              <w:rFonts w:ascii="Helvetica" w:eastAsia="Times New Roman" w:hAnsi="Helvetica" w:cs="Helvetica"/>
                              <w:b/>
                              <w:bCs/>
                              <w:color w:val="8A2121"/>
                              <w:sz w:val="21"/>
                              <w:szCs w:val="21"/>
                              <w:u w:val="single"/>
                              <w:lang w:eastAsia="hu-HU"/>
                            </w:rPr>
                            <w:t>www.byzrev.com</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0"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t>Manar al-Athar Online Photo-Archive</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br/>
                          <w:t>The Manar al-Athar photo-archive (</w:t>
                        </w:r>
                        <w:hyperlink r:id="rId27" w:tgtFrame="_blank" w:history="1">
                          <w:r w:rsidRPr="00876FE1">
                            <w:rPr>
                              <w:rFonts w:ascii="Helvetica" w:eastAsia="Times New Roman" w:hAnsi="Helvetica" w:cs="Helvetica"/>
                              <w:b/>
                              <w:bCs/>
                              <w:color w:val="8A2121"/>
                              <w:sz w:val="21"/>
                              <w:szCs w:val="21"/>
                              <w:u w:val="single"/>
                              <w:lang w:eastAsia="hu-HU"/>
                            </w:rPr>
                            <w:t>www.manar-al-athar.ox.ac.uk</w:t>
                          </w:r>
                        </w:hyperlink>
                        <w:r w:rsidRPr="00876FE1">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1"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Artefacts and Raw Materials in Byzantine Archival Documents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28" w:tgtFrame="_blank" w:history="1">
                          <w:r w:rsidRPr="00876FE1">
                            <w:rPr>
                              <w:rFonts w:ascii="Helvetica" w:eastAsia="Times New Roman" w:hAnsi="Helvetica" w:cs="Helvetica"/>
                              <w:b/>
                              <w:bCs/>
                              <w:color w:val="8A2121"/>
                              <w:sz w:val="21"/>
                              <w:szCs w:val="21"/>
                              <w:u w:val="single"/>
                              <w:lang w:eastAsia="hu-HU"/>
                            </w:rPr>
                            <w:t>http://typika.cfeb.org</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Elle est aussi accessible par le portail du CFEB : </w:t>
                        </w:r>
                        <w:hyperlink r:id="rId29" w:tgtFrame="_blank" w:history="1">
                          <w:r w:rsidRPr="00876FE1">
                            <w:rPr>
                              <w:rFonts w:ascii="Helvetica" w:eastAsia="Times New Roman" w:hAnsi="Helvetica" w:cs="Helvetica"/>
                              <w:b/>
                              <w:bCs/>
                              <w:color w:val="8A2121"/>
                              <w:sz w:val="21"/>
                              <w:szCs w:val="21"/>
                              <w:u w:val="single"/>
                              <w:lang w:eastAsia="hu-HU"/>
                            </w:rPr>
                            <w:t>http://www.cfeb.org/outils/</w:t>
                          </w:r>
                        </w:hyperlink>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30" w:tgtFrame="_blank" w:history="1">
                          <w:r w:rsidRPr="00876FE1">
                            <w:rPr>
                              <w:rFonts w:ascii="Helvetica" w:eastAsia="Times New Roman" w:hAnsi="Helvetica" w:cs="Helvetica"/>
                              <w:b/>
                              <w:bCs/>
                              <w:color w:val="8A2121"/>
                              <w:sz w:val="21"/>
                              <w:szCs w:val="21"/>
                              <w:u w:val="single"/>
                              <w:lang w:eastAsia="hu-HU"/>
                            </w:rPr>
                            <w:t>http://typika.cfeb.org</w:t>
                          </w:r>
                        </w:hyperlink>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It is also accessible through the CFEB site: </w:t>
                        </w:r>
                        <w:hyperlink r:id="rId31" w:tgtFrame="_blank" w:history="1">
                          <w:r w:rsidRPr="00876FE1">
                            <w:rPr>
                              <w:rFonts w:ascii="Helvetica" w:eastAsia="Times New Roman" w:hAnsi="Helvetica" w:cs="Helvetica"/>
                              <w:b/>
                              <w:bCs/>
                              <w:color w:val="8A2121"/>
                              <w:sz w:val="21"/>
                              <w:szCs w:val="21"/>
                              <w:u w:val="single"/>
                              <w:lang w:eastAsia="hu-HU"/>
                            </w:rPr>
                            <w:t>http://www.cfeb.org/outils/</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2"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Digital Tabula Imperii Byzantini (Dig-TIB)</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876FE1">
                          <w:rPr>
                            <w:rFonts w:ascii="Helvetica" w:eastAsia="Times New Roman" w:hAnsi="Helvetica" w:cs="Helvetica"/>
                            <w:i/>
                            <w:iCs/>
                            <w:color w:val="202020"/>
                            <w:sz w:val="21"/>
                            <w:szCs w:val="21"/>
                            <w:lang w:eastAsia="hu-HU"/>
                          </w:rPr>
                          <w:t xml:space="preserve">Maps of Power: Historical Atlas of Places, Borderzones and </w:t>
                        </w:r>
                        <w:r w:rsidRPr="00876FE1">
                          <w:rPr>
                            <w:rFonts w:ascii="Helvetica" w:eastAsia="Times New Roman" w:hAnsi="Helvetica" w:cs="Helvetica"/>
                            <w:i/>
                            <w:iCs/>
                            <w:color w:val="202020"/>
                            <w:sz w:val="21"/>
                            <w:szCs w:val="21"/>
                            <w:lang w:eastAsia="hu-HU"/>
                          </w:rPr>
                          <w:lastRenderedPageBreak/>
                          <w:t>Migration Dynamics in Byzantium</w:t>
                        </w:r>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r>
                        <w:hyperlink r:id="rId32" w:tgtFrame="_blank" w:history="1">
                          <w:r w:rsidRPr="00876FE1">
                            <w:rPr>
                              <w:rFonts w:ascii="Helvetica" w:eastAsia="Times New Roman" w:hAnsi="Helvetica" w:cs="Helvetica"/>
                              <w:b/>
                              <w:bCs/>
                              <w:color w:val="8A2121"/>
                              <w:sz w:val="21"/>
                              <w:szCs w:val="21"/>
                              <w:u w:val="single"/>
                              <w:lang w:eastAsia="hu-HU"/>
                            </w:rPr>
                            <w:t>https://data1.geo.univie.ac.at/projects/tibapp</w:t>
                          </w:r>
                        </w:hyperlink>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33" w:tgtFrame="_blank" w:history="1">
                          <w:r w:rsidRPr="00876FE1">
                            <w:rPr>
                              <w:rFonts w:ascii="Helvetica" w:eastAsia="Times New Roman" w:hAnsi="Helvetica" w:cs="Helvetica"/>
                              <w:b/>
                              <w:bCs/>
                              <w:color w:val="8A2121"/>
                              <w:sz w:val="21"/>
                              <w:szCs w:val="21"/>
                              <w:u w:val="single"/>
                              <w:lang w:eastAsia="hu-HU"/>
                            </w:rPr>
                            <w:t>TIB 16</w:t>
                          </w:r>
                        </w:hyperlink>
                        <w:r w:rsidRPr="00876FE1">
                          <w:rPr>
                            <w:rFonts w:ascii="Helvetica" w:eastAsia="Times New Roman" w:hAnsi="Helvetica" w:cs="Helvetica"/>
                            <w:color w:val="202020"/>
                            <w:sz w:val="21"/>
                            <w:szCs w:val="21"/>
                            <w:lang w:eastAsia="hu-HU"/>
                          </w:rPr>
                          <w:t> and </w:t>
                        </w:r>
                        <w:hyperlink r:id="rId34" w:tgtFrame="_blank" w:history="1">
                          <w:r w:rsidRPr="00876FE1">
                            <w:rPr>
                              <w:rFonts w:ascii="Helvetica" w:eastAsia="Times New Roman" w:hAnsi="Helvetica" w:cs="Helvetica"/>
                              <w:b/>
                              <w:bCs/>
                              <w:color w:val="8A2121"/>
                              <w:sz w:val="21"/>
                              <w:szCs w:val="21"/>
                              <w:u w:val="single"/>
                              <w:lang w:eastAsia="hu-HU"/>
                            </w:rPr>
                            <w:t>TIB sub-projects</w:t>
                          </w:r>
                        </w:hyperlink>
                        <w:r w:rsidRPr="00876FE1">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If you have any questions or comments, please feel free to contact: </w:t>
                        </w:r>
                        <w:hyperlink r:id="rId35" w:tgtFrame="_blank" w:history="1">
                          <w:r w:rsidRPr="00876FE1">
                            <w:rPr>
                              <w:rFonts w:ascii="Helvetica" w:eastAsia="Times New Roman" w:hAnsi="Helvetica" w:cs="Helvetica"/>
                              <w:b/>
                              <w:bCs/>
                              <w:color w:val="8A2121"/>
                              <w:sz w:val="21"/>
                              <w:szCs w:val="21"/>
                              <w:u w:val="single"/>
                              <w:lang w:eastAsia="hu-HU"/>
                            </w:rPr>
                            <w:t>Mihailo.Popovic@oeaw.ac.at</w:t>
                          </w:r>
                        </w:hyperlink>
                        <w:r w:rsidRPr="00876FE1">
                          <w:rPr>
                            <w:rFonts w:ascii="Helvetica" w:eastAsia="Times New Roman" w:hAnsi="Helvetica" w:cs="Helvetica"/>
                            <w:color w:val="202020"/>
                            <w:sz w:val="21"/>
                            <w:szCs w:val="21"/>
                            <w:lang w:eastAsia="hu-HU"/>
                          </w:rPr>
                          <w:br/>
                          <w:t> </w:t>
                        </w:r>
                        <w:r w:rsidRPr="00876FE1">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36" w:tgtFrame="_blank" w:history="1">
                          <w:r w:rsidRPr="00876FE1">
                            <w:rPr>
                              <w:rFonts w:ascii="Helvetica" w:eastAsia="Times New Roman" w:hAnsi="Helvetica" w:cs="Helvetica"/>
                              <w:b/>
                              <w:bCs/>
                              <w:color w:val="8A2121"/>
                              <w:sz w:val="21"/>
                              <w:szCs w:val="21"/>
                              <w:u w:val="single"/>
                              <w:lang w:eastAsia="hu-HU"/>
                            </w:rPr>
                            <w:t>Tabula Imperii Byzantini</w:t>
                          </w:r>
                        </w:hyperlink>
                        <w:r w:rsidRPr="00876FE1">
                          <w:rPr>
                            <w:rFonts w:ascii="Helvetica" w:eastAsia="Times New Roman" w:hAnsi="Helvetica" w:cs="Helvetica"/>
                            <w:color w:val="202020"/>
                            <w:sz w:val="21"/>
                            <w:szCs w:val="21"/>
                            <w:lang w:eastAsia="hu-HU"/>
                          </w:rPr>
                          <w:t> of the Austrian Academy of Sciences and of its </w:t>
                        </w:r>
                        <w:hyperlink r:id="rId37" w:tgtFrame="_blank" w:history="1">
                          <w:r w:rsidRPr="00876FE1">
                            <w:rPr>
                              <w:rFonts w:ascii="Helvetica" w:eastAsia="Times New Roman" w:hAnsi="Helvetica" w:cs="Helvetica"/>
                              <w:b/>
                              <w:bCs/>
                              <w:color w:val="8A2121"/>
                              <w:sz w:val="21"/>
                              <w:szCs w:val="21"/>
                              <w:u w:val="single"/>
                              <w:lang w:eastAsia="hu-HU"/>
                            </w:rPr>
                            <w:t>Maps of Power initiative</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3"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Online Catalogue of Byzantine Coins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br/>
                          <w:t>Washington, D.C., USA, Dumbarton Oaks Research Library and Collection</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38" w:tgtFrame="_blank" w:history="1">
                          <w:r w:rsidRPr="00876FE1">
                            <w:rPr>
                              <w:rFonts w:ascii="Helvetica" w:eastAsia="Times New Roman" w:hAnsi="Helvetica" w:cs="Helvetica"/>
                              <w:b/>
                              <w:bCs/>
                              <w:color w:val="8A2121"/>
                              <w:sz w:val="21"/>
                              <w:szCs w:val="21"/>
                              <w:u w:val="single"/>
                              <w:lang w:eastAsia="hu-HU"/>
                            </w:rPr>
                            <w:t>Visit the website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4"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version of the Database of Byzantine Book Epigrams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(DBBE, hosted at Ghent University), freely accessible at </w:t>
                        </w:r>
                        <w:hyperlink r:id="rId39" w:history="1">
                          <w:r w:rsidRPr="00876FE1">
                            <w:rPr>
                              <w:rFonts w:ascii="Helvetica" w:eastAsia="Times New Roman" w:hAnsi="Helvetica" w:cs="Helvetica"/>
                              <w:b/>
                              <w:bCs/>
                              <w:color w:val="8A2121"/>
                              <w:sz w:val="21"/>
                              <w:szCs w:val="21"/>
                              <w:u w:val="single"/>
                              <w:lang w:eastAsia="hu-HU"/>
                            </w:rPr>
                            <w:t>https://www.dbbe.ugent.be</w:t>
                          </w:r>
                        </w:hyperlink>
                        <w:r w:rsidRPr="00876FE1">
                          <w:rPr>
                            <w:rFonts w:ascii="Helvetica" w:eastAsia="Times New Roman" w:hAnsi="Helvetica" w:cs="Helvetica"/>
                            <w:color w:val="202020"/>
                            <w:sz w:val="21"/>
                            <w:szCs w:val="21"/>
                            <w:lang w:eastAsia="hu-HU"/>
                          </w:rPr>
                          <w:t>. </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40" w:history="1">
                          <w:r w:rsidRPr="00876FE1">
                            <w:rPr>
                              <w:rFonts w:ascii="Helvetica" w:eastAsia="Times New Roman" w:hAnsi="Helvetica" w:cs="Helvetica"/>
                              <w:b/>
                              <w:bCs/>
                              <w:color w:val="8A2121"/>
                              <w:sz w:val="21"/>
                              <w:szCs w:val="21"/>
                              <w:u w:val="single"/>
                              <w:lang w:eastAsia="hu-HU"/>
                            </w:rPr>
                            <w:t>Database, Document and Content Management</w:t>
                          </w:r>
                        </w:hyperlink>
                        <w:r w:rsidRPr="00876FE1">
                          <w:rPr>
                            <w:rFonts w:ascii="Helvetica" w:eastAsia="Times New Roman" w:hAnsi="Helvetica" w:cs="Helvetica"/>
                            <w:color w:val="202020"/>
                            <w:sz w:val="21"/>
                            <w:szCs w:val="21"/>
                            <w:lang w:eastAsia="hu-HU"/>
                          </w:rPr>
                          <w:t> research group of the Faculty of Engineering of Ghent University and with the </w:t>
                        </w:r>
                        <w:hyperlink r:id="rId41" w:history="1">
                          <w:r w:rsidRPr="00876FE1">
                            <w:rPr>
                              <w:rFonts w:ascii="Helvetica" w:eastAsia="Times New Roman" w:hAnsi="Helvetica" w:cs="Helvetica"/>
                              <w:b/>
                              <w:bCs/>
                              <w:color w:val="8A2121"/>
                              <w:sz w:val="21"/>
                              <w:szCs w:val="21"/>
                              <w:u w:val="single"/>
                              <w:lang w:eastAsia="hu-HU"/>
                            </w:rPr>
                            <w:t>Ghent </w:t>
                          </w:r>
                        </w:hyperlink>
                        <w:hyperlink r:id="rId42" w:history="1">
                          <w:r w:rsidRPr="00876FE1">
                            <w:rPr>
                              <w:rFonts w:ascii="Helvetica" w:eastAsia="Times New Roman" w:hAnsi="Helvetica" w:cs="Helvetica"/>
                              <w:b/>
                              <w:bCs/>
                              <w:color w:val="8A2121"/>
                              <w:sz w:val="21"/>
                              <w:szCs w:val="21"/>
                              <w:u w:val="single"/>
                              <w:lang w:eastAsia="hu-HU"/>
                            </w:rPr>
                            <w:t>Centre for Digital Humanities</w:t>
                          </w:r>
                        </w:hyperlink>
                        <w:r w:rsidRPr="00876FE1">
                          <w:rPr>
                            <w:rFonts w:ascii="Helvetica" w:eastAsia="Times New Roman" w:hAnsi="Helvetica" w:cs="Helvetica"/>
                            <w:color w:val="202020"/>
                            <w:sz w:val="21"/>
                            <w:szCs w:val="21"/>
                            <w:lang w:eastAsia="hu-HU"/>
                          </w:rPr>
                          <w:t>. </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We gladly refer to our </w:t>
                        </w:r>
                        <w:hyperlink r:id="rId43" w:history="1">
                          <w:r w:rsidRPr="00876FE1">
                            <w:rPr>
                              <w:rFonts w:ascii="Helvetica" w:eastAsia="Times New Roman" w:hAnsi="Helvetica" w:cs="Helvetica"/>
                              <w:b/>
                              <w:bCs/>
                              <w:color w:val="8A2121"/>
                              <w:sz w:val="21"/>
                              <w:szCs w:val="21"/>
                              <w:u w:val="single"/>
                              <w:lang w:eastAsia="hu-HU"/>
                            </w:rPr>
                            <w:t>Help page</w:t>
                          </w:r>
                        </w:hyperlink>
                        <w:r w:rsidRPr="00876FE1">
                          <w:rPr>
                            <w:rFonts w:ascii="Helvetica" w:eastAsia="Times New Roman" w:hAnsi="Helvetica" w:cs="Helvetica"/>
                            <w:color w:val="202020"/>
                            <w:sz w:val="21"/>
                            <w:szCs w:val="21"/>
                            <w:lang w:eastAsia="hu-HU"/>
                          </w:rPr>
                          <w:t> and </w:t>
                        </w:r>
                        <w:hyperlink r:id="rId44" w:history="1">
                          <w:r w:rsidRPr="00876FE1">
                            <w:rPr>
                              <w:rFonts w:ascii="Helvetica" w:eastAsia="Times New Roman" w:hAnsi="Helvetica" w:cs="Helvetica"/>
                              <w:b/>
                              <w:bCs/>
                              <w:color w:val="8A2121"/>
                              <w:sz w:val="21"/>
                              <w:szCs w:val="21"/>
                              <w:u w:val="single"/>
                              <w:lang w:eastAsia="hu-HU"/>
                            </w:rPr>
                            <w:t>Search Tricks and Tips page</w:t>
                          </w:r>
                        </w:hyperlink>
                        <w:r w:rsidRPr="00876FE1">
                          <w:rPr>
                            <w:rFonts w:ascii="Helvetica" w:eastAsia="Times New Roman" w:hAnsi="Helvetica" w:cs="Helvetica"/>
                            <w:color w:val="202020"/>
                            <w:sz w:val="21"/>
                            <w:szCs w:val="21"/>
                            <w:lang w:eastAsia="hu-HU"/>
                          </w:rPr>
                          <w:t> for more information.</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lastRenderedPageBreak/>
                          <w:t>Users are encouraged to explore the new features of DBBE and are welcome to give comments and feedback at dbbe@ugent.be.</w: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375" w:lineRule="atLeast"/>
                          <w:jc w:val="center"/>
                          <w:outlineLvl w:val="2"/>
                          <w:rPr>
                            <w:rFonts w:ascii="Helvetica" w:eastAsia="Times New Roman" w:hAnsi="Helvetica" w:cs="Helvetica"/>
                            <w:b/>
                            <w:bCs/>
                            <w:color w:val="202020"/>
                            <w:sz w:val="30"/>
                            <w:szCs w:val="30"/>
                            <w:lang w:eastAsia="hu-HU"/>
                          </w:rPr>
                        </w:pPr>
                        <w:r w:rsidRPr="00876FE1">
                          <w:rPr>
                            <w:rFonts w:ascii="Georgia" w:eastAsia="Times New Roman" w:hAnsi="Georgia" w:cs="Helvetica"/>
                            <w:b/>
                            <w:bCs/>
                            <w:color w:val="800000"/>
                            <w:sz w:val="30"/>
                            <w:szCs w:val="30"/>
                            <w:lang w:eastAsia="hu-HU"/>
                          </w:rPr>
                          <w:t>New Research Projects</w:t>
                        </w:r>
                        <w:bookmarkStart w:id="3" w:name="nrp"/>
                        <w:bookmarkEnd w:id="3"/>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(In collaboration with Johannes Preiser-Kapeller)</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5"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t>New Research Project:Storyworlds in Collections: Toward a Theory of the Ancient and Byzantine Tale (2nd Century CE – 7th Century CE)</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of Cyprus through the Foundation of Research and Innovation (Programme “DIDAKTOR”). The research team consists of researchers from the University of Cyprus and other European universities (University of Southern Denmark, Denmark and University of Uppsala, Sweden).</w:t>
                        </w:r>
                        <w:r w:rsidRPr="00876FE1">
                          <w:rPr>
                            <w:rFonts w:ascii="Helvetica" w:eastAsia="Times New Roman" w:hAnsi="Helvetica" w:cs="Helvetica"/>
                            <w:color w:val="202020"/>
                            <w:sz w:val="21"/>
                            <w:szCs w:val="21"/>
                            <w:lang w:eastAsia="hu-HU"/>
                          </w:rPr>
                          <w:br/>
                          <w:t>For more information, please visit the TaleTheory </w:t>
                        </w:r>
                        <w:hyperlink r:id="rId45" w:tgtFrame="_blank" w:history="1">
                          <w:r w:rsidRPr="00876FE1">
                            <w:rPr>
                              <w:rFonts w:ascii="Helvetica" w:eastAsia="Times New Roman" w:hAnsi="Helvetica" w:cs="Helvetica"/>
                              <w:b/>
                              <w:bCs/>
                              <w:color w:val="8A2121"/>
                              <w:sz w:val="21"/>
                              <w:szCs w:val="21"/>
                              <w:u w:val="single"/>
                              <w:lang w:eastAsia="hu-HU"/>
                            </w:rPr>
                            <w:t>website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6"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800000"/>
                            <w:sz w:val="27"/>
                            <w:szCs w:val="27"/>
                            <w:lang w:eastAsia="hu-HU"/>
                          </w:rPr>
                          <w:t>New Project of the Tabula Imperii Byzantini (TIB) Balkans: Beyond East and West: Geocommunicating the Sacred Landscapes of “Duklja” and “Raška” through Space and Time (11th-14th Cent.) / HOLDURA</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46" w:tgtFrame="_blank" w:history="1">
                          <w:r w:rsidRPr="00876FE1">
                            <w:rPr>
                              <w:rFonts w:ascii="Helvetica" w:eastAsia="Times New Roman" w:hAnsi="Helvetica" w:cs="Helvetica"/>
                              <w:b/>
                              <w:bCs/>
                              <w:color w:val="8A2121"/>
                              <w:sz w:val="21"/>
                              <w:szCs w:val="21"/>
                              <w:u w:val="single"/>
                              <w:lang w:eastAsia="hu-HU"/>
                            </w:rPr>
                            <w:t>I 4330-G</w:t>
                          </w:r>
                        </w:hyperlink>
                        <w:r w:rsidRPr="00876FE1">
                          <w:rPr>
                            <w:rFonts w:ascii="Helvetica" w:eastAsia="Times New Roman" w:hAnsi="Helvetica" w:cs="Helvetica"/>
                            <w:color w:val="202020"/>
                            <w:sz w:val="21"/>
                            <w:szCs w:val="21"/>
                            <w:lang w:eastAsia="hu-HU"/>
                          </w:rPr>
                          <w:t>; in cooperation with the DFG German Research Foundation; )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47" w:tgtFrame="_blank" w:history="1">
                          <w:r w:rsidRPr="00876FE1">
                            <w:rPr>
                              <w:rFonts w:ascii="Helvetica" w:eastAsia="Times New Roman" w:hAnsi="Helvetica" w:cs="Helvetica"/>
                              <w:b/>
                              <w:bCs/>
                              <w:color w:val="8A2121"/>
                              <w:sz w:val="21"/>
                              <w:szCs w:val="21"/>
                              <w:u w:val="single"/>
                              <w:lang w:eastAsia="hu-HU"/>
                            </w:rPr>
                            <w:t>Nea Epeiros and Praevalis</w:t>
                          </w:r>
                        </w:hyperlink>
                        <w:r w:rsidRPr="00876FE1">
                          <w:rPr>
                            <w:rFonts w:ascii="Helvetica" w:eastAsia="Times New Roman" w:hAnsi="Helvetica" w:cs="Helvetica"/>
                            <w:color w:val="202020"/>
                            <w:sz w:val="21"/>
                            <w:szCs w:val="21"/>
                            <w:lang w:eastAsia="hu-HU"/>
                          </w:rPr>
                          <w:t>” (in preparation by M. Popović; ) and builds upon a scholarly cooperation among the academic fields of Byzantine Studies, Medieval History, Historical Geography, Art History, Geography and Geocommunication (GIScience and Cartography).</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48"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7"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 xml:space="preserve">New research programme funded by Riksbankens Jubileumsfond: </w:t>
                        </w:r>
                        <w:r w:rsidRPr="00876FE1">
                          <w:rPr>
                            <w:rFonts w:ascii="Helvetica" w:eastAsia="Times New Roman" w:hAnsi="Helvetica" w:cs="Helvetica"/>
                            <w:b/>
                            <w:bCs/>
                            <w:color w:val="202020"/>
                            <w:sz w:val="27"/>
                            <w:szCs w:val="27"/>
                            <w:lang w:eastAsia="hu-HU"/>
                          </w:rPr>
                          <w:lastRenderedPageBreak/>
                          <w:t>Retracing Connections: Byzantine Storyworlds in Greek, Arabic, Georgian, and Old Slavonic (c. 950 – c. 1100)</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hyperlink r:id="rId49"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8"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 xml:space="preserve">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a EUR 1.5 million ERC Starting Grant of the European Research </w:t>
                        </w:r>
                        <w:r w:rsidRPr="00876FE1">
                          <w:rPr>
                            <w:rFonts w:ascii="Helvetica" w:eastAsia="Times New Roman" w:hAnsi="Helvetica" w:cs="Helvetica"/>
                            <w:color w:val="202020"/>
                            <w:sz w:val="21"/>
                            <w:szCs w:val="21"/>
                            <w:lang w:eastAsia="hu-HU"/>
                          </w:rPr>
                          <w:lastRenderedPageBreak/>
                          <w:t>Council for this project.</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49"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876FE1" w:rsidRPr="00876FE1">
                          <w:tc>
                            <w:tcPr>
                              <w:tcW w:w="0" w:type="auto"/>
                              <w:vAlign w:val="center"/>
                              <w:hideMark/>
                            </w:tcPr>
                            <w:p w:rsidR="00876FE1" w:rsidRPr="00876FE1" w:rsidRDefault="00876FE1" w:rsidP="00876FE1">
                              <w:pPr>
                                <w:spacing w:after="0" w:line="240" w:lineRule="auto"/>
                                <w:rPr>
                                  <w:rFonts w:ascii="Times New Roman" w:eastAsia="Times New Roman" w:hAnsi="Times New Roman" w:cs="Times New Roman"/>
                                  <w:sz w:val="24"/>
                                  <w:szCs w:val="24"/>
                                  <w:lang w:eastAsia="hu-HU"/>
                                </w:rPr>
                              </w:pPr>
                              <w:r w:rsidRPr="00876FE1">
                                <w:rPr>
                                  <w:rFonts w:ascii="Times New Roman" w:eastAsia="Times New Roman" w:hAnsi="Times New Roman" w:cs="Times New Roman"/>
                                  <w:sz w:val="24"/>
                                  <w:szCs w:val="24"/>
                                  <w:lang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876FE1" w:rsidRPr="00876FE1" w:rsidRDefault="00876FE1" w:rsidP="00876FE1">
                              <w:pPr>
                                <w:spacing w:after="0" w:line="240" w:lineRule="auto"/>
                                <w:rPr>
                                  <w:rFonts w:ascii="Times New Roman" w:eastAsia="Times New Roman" w:hAnsi="Times New Roman" w:cs="Times New Roman"/>
                                  <w:sz w:val="24"/>
                                  <w:szCs w:val="24"/>
                                  <w:lang w:eastAsia="hu-HU"/>
                                </w:rPr>
                              </w:pPr>
                              <w:r w:rsidRPr="00876FE1">
                                <w:rPr>
                                  <w:rFonts w:ascii="Times New Roman" w:eastAsia="Times New Roman" w:hAnsi="Times New Roman" w:cs="Times New Roman"/>
                                  <w:sz w:val="24"/>
                                  <w:szCs w:val="24"/>
                                  <w:lang w:eastAsia="hu-HU"/>
                                </w:rPr>
                                <w:t> </w:t>
                              </w:r>
                            </w:p>
                            <w:p w:rsidR="00876FE1" w:rsidRPr="00876FE1" w:rsidRDefault="00876FE1" w:rsidP="00876FE1">
                              <w:pPr>
                                <w:spacing w:after="0" w:line="240" w:lineRule="auto"/>
                                <w:rPr>
                                  <w:rFonts w:ascii="Times New Roman" w:eastAsia="Times New Roman" w:hAnsi="Times New Roman" w:cs="Times New Roman"/>
                                  <w:sz w:val="24"/>
                                  <w:szCs w:val="24"/>
                                  <w:lang w:eastAsia="hu-HU"/>
                                </w:rPr>
                              </w:pPr>
                              <w:r w:rsidRPr="00876FE1">
                                <w:rPr>
                                  <w:rFonts w:ascii="Times New Roman" w:eastAsia="Times New Roman" w:hAnsi="Times New Roman" w:cs="Times New Roman"/>
                                  <w:sz w:val="24"/>
                                  <w:szCs w:val="24"/>
                                  <w:lang w:eastAsia="hu-HU"/>
                                </w:rPr>
                                <w:t>Visit our website (www.northofbyzantium.org) and "Subscribe" to receive news and updates.</w:t>
                              </w:r>
                            </w:p>
                          </w:tc>
                        </w:tr>
                      </w:tbl>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0"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Making and Consuming Drugs in the Italian and Byzantine Worlds (12th-15th c.)</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1"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lastRenderedPageBreak/>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876FE1">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876FE1">
                          <w:rPr>
                            <w:rFonts w:ascii="Helvetica" w:eastAsia="Times New Roman" w:hAnsi="Helvetica" w:cs="Helvetica"/>
                            <w:color w:val="202020"/>
                            <w:sz w:val="21"/>
                            <w:szCs w:val="21"/>
                            <w:lang w:eastAsia="hu-HU"/>
                          </w:rPr>
                          <w:br/>
                          <w:t> </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2"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876FE1">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876FE1">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For further details, please visit the official MotherBreast website at: </w:t>
                        </w:r>
                        <w:hyperlink r:id="rId51" w:tgtFrame="_blank" w:history="1">
                          <w:r w:rsidRPr="00876FE1">
                            <w:rPr>
                              <w:rFonts w:ascii="Helvetica" w:eastAsia="Times New Roman" w:hAnsi="Helvetica" w:cs="Helvetica"/>
                              <w:b/>
                              <w:bCs/>
                              <w:color w:val="8A2121"/>
                              <w:sz w:val="21"/>
                              <w:szCs w:val="21"/>
                              <w:u w:val="single"/>
                              <w:lang w:eastAsia="hu-HU"/>
                            </w:rPr>
                            <w:t>https://ucy.ac.cy/motherbreast/</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3"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xml:space="preserve">The interdisciplinary cooperation Leibniz-WissenschaftsCampus - Byzanz zwischen Orient und Okzident - Mainz will be funded for another four years by the Leibniz-Gemeinschaft </w:t>
                        </w:r>
                        <w:r w:rsidRPr="00876FE1">
                          <w:rPr>
                            <w:rFonts w:ascii="Helvetica" w:eastAsia="Times New Roman" w:hAnsi="Helvetica" w:cs="Helvetica"/>
                            <w:color w:val="202020"/>
                            <w:sz w:val="21"/>
                            <w:szCs w:val="21"/>
                            <w:lang w:eastAsia="hu-HU"/>
                          </w:rPr>
                          <w:lastRenderedPageBreak/>
                          <w:t>(press release: </w:t>
                        </w:r>
                        <w:hyperlink r:id="rId52" w:tgtFrame="_blank" w:history="1">
                          <w:r w:rsidRPr="00876FE1">
                            <w:rPr>
                              <w:rFonts w:ascii="Helvetica" w:eastAsia="Times New Roman" w:hAnsi="Helvetica" w:cs="Helvetica"/>
                              <w:b/>
                              <w:bCs/>
                              <w:color w:val="8A2121"/>
                              <w:sz w:val="21"/>
                              <w:szCs w:val="21"/>
                              <w:u w:val="single"/>
                              <w:lang w:eastAsia="hu-HU"/>
                            </w:rPr>
                            <w:t>http://www.uni-mainz.de/presse/aktuell/8209_DEU_HTML.php</w:t>
                          </w:r>
                        </w:hyperlink>
                        <w:r w:rsidRPr="00876FE1">
                          <w:rPr>
                            <w:rFonts w:ascii="Helvetica" w:eastAsia="Times New Roman" w:hAnsi="Helvetica" w:cs="Helvetica"/>
                            <w:color w:val="202020"/>
                            <w:sz w:val="21"/>
                            <w:szCs w:val="21"/>
                            <w:lang w:eastAsia="hu-HU"/>
                          </w:rPr>
                          <w:t>).</w:t>
                        </w:r>
                        <w:r w:rsidRPr="00876FE1">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For further information: </w:t>
                        </w:r>
                        <w:r w:rsidRPr="00876FE1">
                          <w:rPr>
                            <w:rFonts w:ascii="Helvetica" w:eastAsia="Times New Roman" w:hAnsi="Helvetica" w:cs="Helvetica"/>
                            <w:color w:val="202020"/>
                            <w:sz w:val="21"/>
                            <w:szCs w:val="21"/>
                            <w:lang w:eastAsia="hu-HU"/>
                          </w:rPr>
                          <w:br/>
                        </w:r>
                        <w:hyperlink r:id="rId53" w:tgtFrame="_blank" w:history="1">
                          <w:r w:rsidRPr="00876FE1">
                            <w:rPr>
                              <w:rFonts w:ascii="Helvetica" w:eastAsia="Times New Roman" w:hAnsi="Helvetica" w:cs="Helvetica"/>
                              <w:b/>
                              <w:bCs/>
                              <w:color w:val="8A2121"/>
                              <w:sz w:val="21"/>
                              <w:szCs w:val="21"/>
                              <w:u w:val="single"/>
                              <w:lang w:eastAsia="hu-HU"/>
                            </w:rPr>
                            <w:t>www.byzanz-mainz.de</w:t>
                          </w:r>
                        </w:hyperlink>
                        <w:r w:rsidRPr="00876FE1">
                          <w:rPr>
                            <w:rFonts w:ascii="Helvetica" w:eastAsia="Times New Roman" w:hAnsi="Helvetica" w:cs="Helvetica"/>
                            <w:color w:val="202020"/>
                            <w:sz w:val="21"/>
                            <w:szCs w:val="21"/>
                            <w:lang w:eastAsia="hu-HU"/>
                          </w:rPr>
                          <w:br/>
                        </w:r>
                        <w:hyperlink r:id="rId54" w:tgtFrame="_blank" w:history="1">
                          <w:r w:rsidRPr="00876FE1">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4"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History of the Russian Saint Panteleimon Monastery on Mount Athos</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For further information: </w:t>
                        </w:r>
                        <w:hyperlink r:id="rId55" w:history="1">
                          <w:r w:rsidRPr="00876FE1">
                            <w:rPr>
                              <w:rFonts w:ascii="Helvetica" w:eastAsia="Times New Roman" w:hAnsi="Helvetica" w:cs="Helvetica"/>
                              <w:b/>
                              <w:bCs/>
                              <w:color w:val="8A2121"/>
                              <w:sz w:val="21"/>
                              <w:szCs w:val="21"/>
                              <w:u w:val="single"/>
                              <w:lang w:eastAsia="hu-HU"/>
                            </w:rPr>
                            <w:t>http://instathos.ru/</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5"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Acts of notaries, drawn up in the cities of the Black Sea region </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6"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Late Byzantine Poetry from 1204 to the End of the Empire</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Austrian Academy of Sciences, funded by the Austrian Science Funds FWF, project leader Krystina Kubina.</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lastRenderedPageBreak/>
                          <w:t>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7"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A Narratological Commentary on Digenis Akritis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book-length narratological commentary on the only extent Byzantine epos.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Team members: Markéta Kulhánková, Ondřej Cikán</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More information can be found on the project </w:t>
                        </w:r>
                        <w:hyperlink r:id="rId56" w:tgtFrame="_blank" w:history="1">
                          <w:r w:rsidRPr="00876FE1">
                            <w:rPr>
                              <w:rFonts w:ascii="Helvetica" w:eastAsia="Times New Roman" w:hAnsi="Helvetica" w:cs="Helvetica"/>
                              <w:b/>
                              <w:bCs/>
                              <w:color w:val="8A2121"/>
                              <w:sz w:val="21"/>
                              <w:szCs w:val="21"/>
                              <w:u w:val="single"/>
                              <w:lang w:eastAsia="hu-HU"/>
                            </w:rPr>
                            <w:t>website. </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8"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Initiator of the project and principal investigator is PD Dr. Sergei Mariev.</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More information can be found on the project </w:t>
                        </w:r>
                        <w:hyperlink r:id="rId57" w:tgtFrame="_blank" w:history="1">
                          <w:r w:rsidRPr="00876FE1">
                            <w:rPr>
                              <w:rFonts w:ascii="Helvetica" w:eastAsia="Times New Roman" w:hAnsi="Helvetica" w:cs="Helvetica"/>
                              <w:b/>
                              <w:bCs/>
                              <w:color w:val="8A2121"/>
                              <w:sz w:val="21"/>
                              <w:szCs w:val="21"/>
                              <w:u w:val="single"/>
                              <w:lang w:eastAsia="hu-HU"/>
                            </w:rPr>
                            <w:t>website</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59" style="width:0;height:1.5pt" o:hralign="center" o:hrstd="t" o:hr="t" fillcolor="#a0a0a0" stroked="f"/>
                          </w:pic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876FE1">
                          <w:rPr>
                            <w:rFonts w:ascii="Helvetica" w:eastAsia="Times New Roman" w:hAnsi="Helvetica" w:cs="Helvetica"/>
                            <w:color w:val="202020"/>
                            <w:sz w:val="21"/>
                            <w:szCs w:val="21"/>
                            <w:lang w:eastAsia="hu-HU"/>
                          </w:rPr>
                          <w:br/>
                        </w:r>
                        <w:r w:rsidRPr="00876FE1">
                          <w:rPr>
                            <w:rFonts w:ascii="Helvetica" w:eastAsia="Times New Roman" w:hAnsi="Helvetica" w:cs="Helvetica"/>
                            <w:color w:val="202020"/>
                            <w:sz w:val="21"/>
                            <w:szCs w:val="21"/>
                            <w:lang w:eastAsia="hu-HU"/>
                          </w:rPr>
                          <w:br/>
                          <w:t xml:space="preserve">The aim of this research project is the preparation of a comprehensive critical edition of the bipartite treatise on the ψυχικὸν πνεῦμα of the Byzantine physician, scholar and actuarius </w:t>
                        </w:r>
                        <w:r w:rsidRPr="00876FE1">
                          <w:rPr>
                            <w:rFonts w:ascii="Helvetica" w:eastAsia="Times New Roman" w:hAnsi="Helvetica" w:cs="Helvetica"/>
                            <w:color w:val="202020"/>
                            <w:sz w:val="21"/>
                            <w:szCs w:val="21"/>
                            <w:lang w:eastAsia="hu-HU"/>
                          </w:rPr>
                          <w:lastRenderedPageBreak/>
                          <w:t>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More information can be found on the project </w:t>
                        </w:r>
                        <w:hyperlink r:id="rId58" w:tgtFrame="_blank" w:history="1">
                          <w:r w:rsidRPr="00876FE1">
                            <w:rPr>
                              <w:rFonts w:ascii="Helvetica" w:eastAsia="Times New Roman" w:hAnsi="Helvetica" w:cs="Helvetica"/>
                              <w:b/>
                              <w:bCs/>
                              <w:color w:val="8A2121"/>
                              <w:sz w:val="21"/>
                              <w:szCs w:val="21"/>
                              <w:u w:val="single"/>
                              <w:lang w:eastAsia="hu-HU"/>
                            </w:rPr>
                            <w:t>website</w:t>
                          </w:r>
                        </w:hyperlink>
                        <w:r w:rsidRPr="00876FE1">
                          <w:rPr>
                            <w:rFonts w:ascii="Helvetica" w:eastAsia="Times New Roman" w:hAnsi="Helvetica" w:cs="Helvetica"/>
                            <w:color w:val="202020"/>
                            <w:sz w:val="21"/>
                            <w:szCs w:val="21"/>
                            <w:lang w:eastAsia="hu-HU"/>
                          </w:rPr>
                          <w:t>.</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60"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The Cult of Saints - A research project on the Cult of Saints from its origins to circa AD 700, across the entire Christian world</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59" w:tgtFrame="_blank" w:history="1">
                          <w:r w:rsidRPr="00876FE1">
                            <w:rPr>
                              <w:rFonts w:ascii="Helvetica" w:eastAsia="Times New Roman" w:hAnsi="Helvetica" w:cs="Helvetica"/>
                              <w:b/>
                              <w:bCs/>
                              <w:color w:val="8A2121"/>
                              <w:sz w:val="21"/>
                              <w:szCs w:val="21"/>
                              <w:u w:val="single"/>
                              <w:lang w:eastAsia="hu-HU"/>
                            </w:rPr>
                            <w:t>Visit the Website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61"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New project: Digitising Patterns of Power (DPP): Peripherical Mountains in the Medieval World</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xml:space="preserve">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w:t>
                        </w:r>
                        <w:r w:rsidRPr="00876FE1">
                          <w:rPr>
                            <w:rFonts w:ascii="Helvetica" w:eastAsia="Times New Roman" w:hAnsi="Helvetica" w:cs="Helvetica"/>
                            <w:color w:val="202020"/>
                            <w:sz w:val="21"/>
                            <w:szCs w:val="21"/>
                            <w:lang w:eastAsia="hu-HU"/>
                          </w:rPr>
                          <w:lastRenderedPageBreak/>
                          <w:t>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60" w:tgtFrame="_blank" w:history="1">
                          <w:r w:rsidRPr="00876FE1">
                            <w:rPr>
                              <w:rFonts w:ascii="Helvetica" w:eastAsia="Times New Roman" w:hAnsi="Helvetica" w:cs="Helvetica"/>
                              <w:b/>
                              <w:bCs/>
                              <w:color w:val="8A2121"/>
                              <w:sz w:val="21"/>
                              <w:szCs w:val="21"/>
                              <w:u w:val="single"/>
                              <w:lang w:eastAsia="hu-HU"/>
                            </w:rPr>
                            <w:t>Visit the Website</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62"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BYZART - Byzantine Art and Archaeology Thematic Channel for Europeana</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61" w:history="1">
                          <w:r w:rsidRPr="00876FE1">
                            <w:rPr>
                              <w:rFonts w:ascii="Helvetica" w:eastAsia="Times New Roman" w:hAnsi="Helvetica" w:cs="Helvetica"/>
                              <w:b/>
                              <w:bCs/>
                              <w:color w:val="8A2121"/>
                              <w:sz w:val="21"/>
                              <w:szCs w:val="21"/>
                              <w:u w:val="single"/>
                              <w:lang w:eastAsia="hu-HU"/>
                            </w:rPr>
                            <w:t>Europeana Platform</w:t>
                          </w:r>
                        </w:hyperlink>
                        <w:r w:rsidRPr="00876FE1">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876FE1">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876FE1">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876FE1">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62"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63" style="width:0;height:1.5pt" o:hralign="center" o:hrstd="t" o:hr="t" fillcolor="#a0a0a0" stroked="f"/>
                          </w:pict>
                        </w:r>
                      </w:p>
                      <w:p w:rsidR="00876FE1" w:rsidRPr="00876FE1" w:rsidRDefault="00876FE1" w:rsidP="00876FE1">
                        <w:pPr>
                          <w:spacing w:after="0" w:line="338" w:lineRule="atLeast"/>
                          <w:outlineLvl w:val="3"/>
                          <w:rPr>
                            <w:rFonts w:ascii="Helvetica" w:eastAsia="Times New Roman" w:hAnsi="Helvetica" w:cs="Helvetica"/>
                            <w:b/>
                            <w:bCs/>
                            <w:color w:val="202020"/>
                            <w:sz w:val="27"/>
                            <w:szCs w:val="27"/>
                            <w:lang w:eastAsia="hu-HU"/>
                          </w:rPr>
                        </w:pPr>
                        <w:r w:rsidRPr="00876FE1">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w:t>
                        </w:r>
                        <w:r w:rsidRPr="00876FE1">
                          <w:rPr>
                            <w:rFonts w:ascii="Helvetica" w:eastAsia="Times New Roman" w:hAnsi="Helvetica" w:cs="Helvetica"/>
                            <w:color w:val="202020"/>
                            <w:sz w:val="21"/>
                            <w:szCs w:val="21"/>
                            <w:lang w:eastAsia="hu-HU"/>
                          </w:rPr>
                          <w:lastRenderedPageBreak/>
                          <w:t>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876FE1" w:rsidRPr="00876FE1" w:rsidRDefault="00876FE1" w:rsidP="00876FE1">
                        <w:pPr>
                          <w:spacing w:before="150" w:after="150" w:line="315" w:lineRule="atLeast"/>
                          <w:jc w:val="center"/>
                          <w:rPr>
                            <w:rFonts w:ascii="Helvetica" w:eastAsia="Times New Roman" w:hAnsi="Helvetica" w:cs="Helvetica"/>
                            <w:color w:val="202020"/>
                            <w:sz w:val="21"/>
                            <w:szCs w:val="21"/>
                            <w:lang w:eastAsia="hu-HU"/>
                          </w:rPr>
                        </w:pPr>
                        <w:hyperlink r:id="rId63" w:tgtFrame="_blank" w:history="1">
                          <w:r w:rsidRPr="00876FE1">
                            <w:rPr>
                              <w:rFonts w:ascii="Helvetica" w:eastAsia="Times New Roman" w:hAnsi="Helvetica" w:cs="Helvetica"/>
                              <w:b/>
                              <w:bCs/>
                              <w:color w:val="8A2121"/>
                              <w:sz w:val="21"/>
                              <w:szCs w:val="21"/>
                              <w:u w:val="single"/>
                              <w:lang w:eastAsia="hu-HU"/>
                            </w:rPr>
                            <w:t>Further information</w:t>
                          </w:r>
                        </w:hyperlink>
                      </w:p>
                      <w:p w:rsidR="00876FE1" w:rsidRPr="00876FE1" w:rsidRDefault="00876FE1" w:rsidP="00876FE1">
                        <w:pPr>
                          <w:spacing w:after="0" w:line="315" w:lineRule="atLeast"/>
                          <w:jc w:val="center"/>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pict>
                            <v:rect id="_x0000_i1064" style="width:0;height:1.5pt" o:hralign="center" o:hrstd="t" o:hr="t" fillcolor="#a0a0a0" stroked="f"/>
                          </w:pic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76FE1" w:rsidRPr="00876FE1">
                    <w:tc>
                      <w:tcPr>
                        <w:tcW w:w="0" w:type="auto"/>
                        <w:tcMar>
                          <w:top w:w="0" w:type="dxa"/>
                          <w:left w:w="270" w:type="dxa"/>
                          <w:bottom w:w="135" w:type="dxa"/>
                          <w:right w:w="270" w:type="dxa"/>
                        </w:tcMar>
                        <w:hideMark/>
                      </w:tcPr>
                      <w:p w:rsidR="00876FE1" w:rsidRPr="00876FE1" w:rsidRDefault="00876FE1" w:rsidP="00876FE1">
                        <w:pPr>
                          <w:spacing w:after="0" w:line="375" w:lineRule="atLeast"/>
                          <w:jc w:val="center"/>
                          <w:outlineLvl w:val="2"/>
                          <w:rPr>
                            <w:rFonts w:ascii="Helvetica" w:eastAsia="Times New Roman" w:hAnsi="Helvetica" w:cs="Helvetica"/>
                            <w:b/>
                            <w:bCs/>
                            <w:color w:val="202020"/>
                            <w:sz w:val="30"/>
                            <w:szCs w:val="30"/>
                            <w:lang w:eastAsia="hu-HU"/>
                          </w:rPr>
                        </w:pPr>
                        <w:r w:rsidRPr="00876FE1">
                          <w:rPr>
                            <w:rFonts w:ascii="Georgia" w:eastAsia="Times New Roman" w:hAnsi="Georgia" w:cs="Helvetica"/>
                            <w:b/>
                            <w:bCs/>
                            <w:color w:val="202020"/>
                            <w:sz w:val="30"/>
                            <w:szCs w:val="30"/>
                            <w:lang w:eastAsia="hu-HU"/>
                          </w:rPr>
                          <w:t>Submission Instructions and Deadline</w:t>
                        </w:r>
                        <w:bookmarkStart w:id="4" w:name="summ"/>
                        <w:bookmarkEnd w:id="4"/>
                      </w:p>
                      <w:p w:rsidR="00876FE1" w:rsidRPr="00876FE1" w:rsidRDefault="00876FE1" w:rsidP="00876FE1">
                        <w:pPr>
                          <w:spacing w:after="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 </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color w:val="202020"/>
                            <w:sz w:val="21"/>
                            <w:szCs w:val="21"/>
                            <w:lang w:eastAsia="hu-HU"/>
                          </w:rPr>
                          <w:t>To submit news and information to the Newsletter, </w:t>
                        </w:r>
                        <w:r w:rsidRPr="00876FE1">
                          <w:rPr>
                            <w:rFonts w:ascii="Helvetica" w:eastAsia="Times New Roman" w:hAnsi="Helvetica" w:cs="Helvetica"/>
                            <w:b/>
                            <w:bCs/>
                            <w:color w:val="202020"/>
                            <w:sz w:val="21"/>
                            <w:szCs w:val="21"/>
                            <w:lang w:eastAsia="hu-HU"/>
                          </w:rPr>
                          <w:t>please use the submission form on the website of the AIEB </w:t>
                        </w:r>
                        <w:hyperlink r:id="rId64" w:tgtFrame="_blank" w:history="1">
                          <w:r w:rsidRPr="00876FE1">
                            <w:rPr>
                              <w:rFonts w:ascii="Helvetica" w:eastAsia="Times New Roman" w:hAnsi="Helvetica" w:cs="Helvetica"/>
                              <w:b/>
                              <w:bCs/>
                              <w:color w:val="8A2121"/>
                              <w:sz w:val="21"/>
                              <w:szCs w:val="21"/>
                              <w:u w:val="single"/>
                              <w:lang w:eastAsia="hu-HU"/>
                            </w:rPr>
                            <w:t>at this following address</w:t>
                          </w:r>
                        </w:hyperlink>
                        <w:r w:rsidRPr="00876FE1">
                          <w:rPr>
                            <w:rFonts w:ascii="Helvetica" w:eastAsia="Times New Roman" w:hAnsi="Helvetica" w:cs="Helvetica"/>
                            <w:b/>
                            <w:bCs/>
                            <w:color w:val="202020"/>
                            <w:sz w:val="21"/>
                            <w:szCs w:val="21"/>
                            <w:lang w:eastAsia="hu-HU"/>
                          </w:rPr>
                          <w:t> (</w:t>
                        </w:r>
                        <w:r w:rsidRPr="00876FE1">
                          <w:rPr>
                            <w:rFonts w:ascii="Helvetica" w:eastAsia="Times New Roman" w:hAnsi="Helvetica" w:cs="Helvetica"/>
                            <w:color w:val="202020"/>
                            <w:sz w:val="21"/>
                            <w:szCs w:val="21"/>
                            <w:lang w:eastAsia="hu-HU"/>
                          </w:rPr>
                          <w:t>http://aiebnet.gr/newsletter-main/)</w:t>
                        </w:r>
                        <w:r w:rsidRPr="00876FE1">
                          <w:rPr>
                            <w:rFonts w:ascii="Helvetica" w:eastAsia="Times New Roman" w:hAnsi="Helvetica" w:cs="Helvetica"/>
                            <w:b/>
                            <w:bCs/>
                            <w:color w:val="202020"/>
                            <w:sz w:val="21"/>
                            <w:szCs w:val="21"/>
                            <w:lang w:eastAsia="hu-HU"/>
                          </w:rPr>
                          <w:t>. </w:t>
                        </w:r>
                        <w:r w:rsidRPr="00876FE1">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876FE1" w:rsidRPr="00876FE1" w:rsidRDefault="00876FE1" w:rsidP="00876FE1">
                        <w:pPr>
                          <w:spacing w:before="150" w:after="150" w:line="315" w:lineRule="atLeast"/>
                          <w:rPr>
                            <w:rFonts w:ascii="Helvetica" w:eastAsia="Times New Roman" w:hAnsi="Helvetica" w:cs="Helvetica"/>
                            <w:color w:val="202020"/>
                            <w:sz w:val="21"/>
                            <w:szCs w:val="21"/>
                            <w:lang w:eastAsia="hu-HU"/>
                          </w:rPr>
                        </w:pPr>
                        <w:r w:rsidRPr="00876FE1">
                          <w:rPr>
                            <w:rFonts w:ascii="Helvetica" w:eastAsia="Times New Roman" w:hAnsi="Helvetica" w:cs="Helvetica"/>
                            <w:b/>
                            <w:bCs/>
                            <w:color w:val="202020"/>
                            <w:sz w:val="21"/>
                            <w:szCs w:val="21"/>
                            <w:lang w:eastAsia="hu-HU"/>
                          </w:rPr>
                          <w:t>The next issue of the Newsletter will appear on April 20th, 2020</w:t>
                        </w:r>
                        <w:r w:rsidRPr="00876FE1">
                          <w:rPr>
                            <w:rFonts w:ascii="Helvetica" w:eastAsia="Times New Roman" w:hAnsi="Helvetica" w:cs="Helvetica"/>
                            <w:color w:val="202020"/>
                            <w:sz w:val="21"/>
                            <w:szCs w:val="21"/>
                            <w:lang w:eastAsia="hu-HU"/>
                          </w:rPr>
                          <w:t>. We will be able to consider submissions that reach the editors </w:t>
                        </w:r>
                        <w:r w:rsidRPr="00876FE1">
                          <w:rPr>
                            <w:rFonts w:ascii="Helvetica" w:eastAsia="Times New Roman" w:hAnsi="Helvetica" w:cs="Helvetica"/>
                            <w:b/>
                            <w:bCs/>
                            <w:color w:val="202020"/>
                            <w:sz w:val="21"/>
                            <w:szCs w:val="21"/>
                            <w:lang w:eastAsia="hu-HU"/>
                          </w:rPr>
                          <w:t>by 16:00 (Central European Time) of the 16th of April 2020.</w:t>
                        </w:r>
                        <w:r w:rsidRPr="00876FE1">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876FE1" w:rsidRPr="00876FE1" w:rsidRDefault="00876FE1" w:rsidP="00876FE1">
                  <w:pPr>
                    <w:spacing w:after="0" w:line="240" w:lineRule="auto"/>
                    <w:rPr>
                      <w:rFonts w:ascii="Times New Roman" w:eastAsia="Times New Roman" w:hAnsi="Times New Roman" w:cs="Times New Roman"/>
                      <w:sz w:val="24"/>
                      <w:szCs w:val="24"/>
                      <w:lang w:eastAsia="hu-HU"/>
                    </w:rPr>
                  </w:pPr>
                </w:p>
              </w:tc>
            </w:tr>
          </w:tbl>
          <w:p w:rsidR="00876FE1" w:rsidRPr="00876FE1" w:rsidRDefault="00876FE1" w:rsidP="00876FE1">
            <w:pPr>
              <w:spacing w:after="0" w:line="240" w:lineRule="auto"/>
              <w:rPr>
                <w:rFonts w:ascii="Times New Roman" w:eastAsia="Times New Roman" w:hAnsi="Times New Roman" w:cs="Times New Roman"/>
                <w:color w:val="000000"/>
                <w:sz w:val="27"/>
                <w:szCs w:val="27"/>
                <w:lang w:eastAsia="hu-HU"/>
              </w:rPr>
            </w:pPr>
          </w:p>
        </w:tc>
      </w:tr>
    </w:tbl>
    <w:p w:rsidR="00B30B58" w:rsidRDefault="00B30B58">
      <w:bookmarkStart w:id="5" w:name="_GoBack"/>
      <w:bookmarkEnd w:id="5"/>
    </w:p>
    <w:sectPr w:rsidR="00B3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04"/>
    <w:rsid w:val="00420B04"/>
    <w:rsid w:val="00876FE1"/>
    <w:rsid w:val="00B30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76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876FE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76FE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6FE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876FE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76FE1"/>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876F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76FE1"/>
    <w:rPr>
      <w:b/>
      <w:bCs/>
    </w:rPr>
  </w:style>
  <w:style w:type="character" w:styleId="Hiperhivatkozs">
    <w:name w:val="Hyperlink"/>
    <w:basedOn w:val="Bekezdsalapbettpusa"/>
    <w:uiPriority w:val="99"/>
    <w:semiHidden/>
    <w:unhideWhenUsed/>
    <w:rsid w:val="00876FE1"/>
    <w:rPr>
      <w:color w:val="0000FF"/>
      <w:u w:val="single"/>
    </w:rPr>
  </w:style>
  <w:style w:type="character" w:styleId="Kiemels">
    <w:name w:val="Emphasis"/>
    <w:basedOn w:val="Bekezdsalapbettpusa"/>
    <w:uiPriority w:val="20"/>
    <w:qFormat/>
    <w:rsid w:val="00876FE1"/>
    <w:rPr>
      <w:i/>
      <w:iCs/>
    </w:rPr>
  </w:style>
  <w:style w:type="paragraph" w:styleId="Buborkszveg">
    <w:name w:val="Balloon Text"/>
    <w:basedOn w:val="Norml"/>
    <w:link w:val="BuborkszvegChar"/>
    <w:uiPriority w:val="99"/>
    <w:semiHidden/>
    <w:unhideWhenUsed/>
    <w:rsid w:val="00876F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76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876FE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76FE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6FE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876FE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76FE1"/>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876F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76FE1"/>
    <w:rPr>
      <w:b/>
      <w:bCs/>
    </w:rPr>
  </w:style>
  <w:style w:type="character" w:styleId="Hiperhivatkozs">
    <w:name w:val="Hyperlink"/>
    <w:basedOn w:val="Bekezdsalapbettpusa"/>
    <w:uiPriority w:val="99"/>
    <w:semiHidden/>
    <w:unhideWhenUsed/>
    <w:rsid w:val="00876FE1"/>
    <w:rPr>
      <w:color w:val="0000FF"/>
      <w:u w:val="single"/>
    </w:rPr>
  </w:style>
  <w:style w:type="character" w:styleId="Kiemels">
    <w:name w:val="Emphasis"/>
    <w:basedOn w:val="Bekezdsalapbettpusa"/>
    <w:uiPriority w:val="20"/>
    <w:qFormat/>
    <w:rsid w:val="00876FE1"/>
    <w:rPr>
      <w:i/>
      <w:iCs/>
    </w:rPr>
  </w:style>
  <w:style w:type="paragraph" w:styleId="Buborkszveg">
    <w:name w:val="Balloon Text"/>
    <w:basedOn w:val="Norml"/>
    <w:link w:val="BuborkszvegChar"/>
    <w:uiPriority w:val="99"/>
    <w:semiHidden/>
    <w:unhideWhenUsed/>
    <w:rsid w:val="00876F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2692">
      <w:bodyDiv w:val="1"/>
      <w:marLeft w:val="0"/>
      <w:marRight w:val="0"/>
      <w:marTop w:val="0"/>
      <w:marBottom w:val="0"/>
      <w:divBdr>
        <w:top w:val="none" w:sz="0" w:space="0" w:color="auto"/>
        <w:left w:val="none" w:sz="0" w:space="0" w:color="auto"/>
        <w:bottom w:val="none" w:sz="0" w:space="0" w:color="auto"/>
        <w:right w:val="none" w:sz="0" w:space="0" w:color="auto"/>
      </w:divBdr>
      <w:divsChild>
        <w:div w:id="132455194">
          <w:marLeft w:val="0"/>
          <w:marRight w:val="0"/>
          <w:marTop w:val="0"/>
          <w:marBottom w:val="0"/>
          <w:divBdr>
            <w:top w:val="none" w:sz="0" w:space="0" w:color="auto"/>
            <w:left w:val="none" w:sz="0" w:space="0" w:color="auto"/>
            <w:bottom w:val="none" w:sz="0" w:space="0" w:color="auto"/>
            <w:right w:val="none" w:sz="0" w:space="0" w:color="auto"/>
          </w:divBdr>
        </w:div>
        <w:div w:id="831529142">
          <w:marLeft w:val="0"/>
          <w:marRight w:val="0"/>
          <w:marTop w:val="0"/>
          <w:marBottom w:val="0"/>
          <w:divBdr>
            <w:top w:val="none" w:sz="0" w:space="0" w:color="auto"/>
            <w:left w:val="none" w:sz="0" w:space="0" w:color="auto"/>
            <w:bottom w:val="none" w:sz="0" w:space="0" w:color="auto"/>
            <w:right w:val="none" w:sz="0" w:space="0" w:color="auto"/>
          </w:divBdr>
        </w:div>
        <w:div w:id="38673023">
          <w:marLeft w:val="0"/>
          <w:marRight w:val="0"/>
          <w:marTop w:val="0"/>
          <w:marBottom w:val="0"/>
          <w:divBdr>
            <w:top w:val="none" w:sz="0" w:space="0" w:color="auto"/>
            <w:left w:val="none" w:sz="0" w:space="0" w:color="auto"/>
            <w:bottom w:val="none" w:sz="0" w:space="0" w:color="auto"/>
            <w:right w:val="none" w:sz="0" w:space="0" w:color="auto"/>
          </w:divBdr>
        </w:div>
        <w:div w:id="290135458">
          <w:marLeft w:val="0"/>
          <w:marRight w:val="0"/>
          <w:marTop w:val="0"/>
          <w:marBottom w:val="0"/>
          <w:divBdr>
            <w:top w:val="none" w:sz="0" w:space="0" w:color="auto"/>
            <w:left w:val="none" w:sz="0" w:space="0" w:color="auto"/>
            <w:bottom w:val="none" w:sz="0" w:space="0" w:color="auto"/>
            <w:right w:val="none" w:sz="0" w:space="0" w:color="auto"/>
          </w:divBdr>
        </w:div>
        <w:div w:id="1584417746">
          <w:marLeft w:val="0"/>
          <w:marRight w:val="0"/>
          <w:marTop w:val="0"/>
          <w:marBottom w:val="0"/>
          <w:divBdr>
            <w:top w:val="none" w:sz="0" w:space="0" w:color="auto"/>
            <w:left w:val="none" w:sz="0" w:space="0" w:color="auto"/>
            <w:bottom w:val="none" w:sz="0" w:space="0" w:color="auto"/>
            <w:right w:val="none" w:sz="0" w:space="0" w:color="auto"/>
          </w:divBdr>
        </w:div>
        <w:div w:id="1648975473">
          <w:marLeft w:val="0"/>
          <w:marRight w:val="0"/>
          <w:marTop w:val="0"/>
          <w:marBottom w:val="0"/>
          <w:divBdr>
            <w:top w:val="none" w:sz="0" w:space="0" w:color="auto"/>
            <w:left w:val="none" w:sz="0" w:space="0" w:color="auto"/>
            <w:bottom w:val="none" w:sz="0" w:space="0" w:color="auto"/>
            <w:right w:val="none" w:sz="0" w:space="0" w:color="auto"/>
          </w:divBdr>
        </w:div>
        <w:div w:id="1107040226">
          <w:marLeft w:val="0"/>
          <w:marRight w:val="0"/>
          <w:marTop w:val="0"/>
          <w:marBottom w:val="0"/>
          <w:divBdr>
            <w:top w:val="none" w:sz="0" w:space="0" w:color="auto"/>
            <w:left w:val="none" w:sz="0" w:space="0" w:color="auto"/>
            <w:bottom w:val="none" w:sz="0" w:space="0" w:color="auto"/>
            <w:right w:val="none" w:sz="0" w:space="0" w:color="auto"/>
          </w:divBdr>
        </w:div>
        <w:div w:id="1455052769">
          <w:marLeft w:val="0"/>
          <w:marRight w:val="0"/>
          <w:marTop w:val="0"/>
          <w:marBottom w:val="0"/>
          <w:divBdr>
            <w:top w:val="none" w:sz="0" w:space="0" w:color="auto"/>
            <w:left w:val="none" w:sz="0" w:space="0" w:color="auto"/>
            <w:bottom w:val="none" w:sz="0" w:space="0" w:color="auto"/>
            <w:right w:val="none" w:sz="0" w:space="0" w:color="auto"/>
          </w:divBdr>
        </w:div>
        <w:div w:id="113208149">
          <w:marLeft w:val="0"/>
          <w:marRight w:val="0"/>
          <w:marTop w:val="0"/>
          <w:marBottom w:val="0"/>
          <w:divBdr>
            <w:top w:val="none" w:sz="0" w:space="0" w:color="auto"/>
            <w:left w:val="none" w:sz="0" w:space="0" w:color="auto"/>
            <w:bottom w:val="none" w:sz="0" w:space="0" w:color="auto"/>
            <w:right w:val="none" w:sz="0" w:space="0" w:color="auto"/>
          </w:divBdr>
        </w:div>
        <w:div w:id="138714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yzrev.com/" TargetMode="External"/><Relationship Id="rId21" Type="http://schemas.openxmlformats.org/officeDocument/2006/relationships/hyperlink" Target="mailto:katharina.preindl@oeaw.ac.at" TargetMode="External"/><Relationship Id="rId34" Type="http://schemas.openxmlformats.org/officeDocument/2006/relationships/hyperlink" Target="https://tib.oeaw.ac.at/index.php?seite=sub" TargetMode="External"/><Relationship Id="rId42" Type="http://schemas.openxmlformats.org/officeDocument/2006/relationships/hyperlink" Target="https://www.ghentcdh.ugent.be/" TargetMode="External"/><Relationship Id="rId47" Type="http://schemas.openxmlformats.org/officeDocument/2006/relationships/hyperlink" Target="https://tib.oeaw.ac.at/index.php?seite=status&amp;submenu=tib17" TargetMode="External"/><Relationship Id="rId50" Type="http://schemas.openxmlformats.org/officeDocument/2006/relationships/hyperlink" Target="http://www.uni-mainz.de/presse/aktuell/9518_ENG_HTML.php" TargetMode="External"/><Relationship Id="rId55" Type="http://schemas.openxmlformats.org/officeDocument/2006/relationships/hyperlink" Target="http://instathos.ru/" TargetMode="External"/><Relationship Id="rId63" Type="http://schemas.openxmlformats.org/officeDocument/2006/relationships/hyperlink" Target="https://acadimia.org/nea-anakoinoseis/deltia-typou/605-epeteiako-symposio-iovilaiou-patriarxikoy-idrymatos-paterikon-meleton" TargetMode="External"/><Relationship Id="rId7" Type="http://schemas.openxmlformats.org/officeDocument/2006/relationships/hyperlink" Target="https://us17.campaign-archive.com/?u=719696e03a73ee3361188422f&amp;id=f5bb70c54d" TargetMode="External"/><Relationship Id="rId2" Type="http://schemas.microsoft.com/office/2007/relationships/stylesWithEffects" Target="stylesWithEffects.xml"/><Relationship Id="rId16" Type="http://schemas.openxmlformats.org/officeDocument/2006/relationships/hyperlink" Target="http://www.tcd.ie/Classics/byzantine" TargetMode="External"/><Relationship Id="rId29" Type="http://schemas.openxmlformats.org/officeDocument/2006/relationships/hyperlink" Target="http://www.cfeb.org/outils/" TargetMode="External"/><Relationship Id="rId11" Type="http://schemas.openxmlformats.org/officeDocument/2006/relationships/hyperlink" Target="https://us17.campaign-archive.com/?u=719696e03a73ee3361188422f&amp;id=f5bb70c54d" TargetMode="External"/><Relationship Id="rId24" Type="http://schemas.openxmlformats.org/officeDocument/2006/relationships/hyperlink" Target="https://www.academia.edu/40327019/CFP_Motifs_Influences_and_Narrative_Strategies_in_the_Epics_of_the_Medieval_East_and_West" TargetMode="External"/><Relationship Id="rId32" Type="http://schemas.openxmlformats.org/officeDocument/2006/relationships/hyperlink" Target="https://data1.geo.univie.ac.at/projects/tibapp" TargetMode="External"/><Relationship Id="rId37" Type="http://schemas.openxmlformats.org/officeDocument/2006/relationships/hyperlink" Target="https://oeaw.academia.edu/MapsofPower" TargetMode="External"/><Relationship Id="rId40" Type="http://schemas.openxmlformats.org/officeDocument/2006/relationships/hyperlink" Target="https://ddcm.ugent.be/" TargetMode="External"/><Relationship Id="rId45" Type="http://schemas.openxmlformats.org/officeDocument/2006/relationships/hyperlink" Target="http://www.ucy.ac.cy/taletheory/en/" TargetMode="External"/><Relationship Id="rId53" Type="http://schemas.openxmlformats.org/officeDocument/2006/relationships/hyperlink" Target="http://www.byzanz-mainz.de/" TargetMode="External"/><Relationship Id="rId58" Type="http://schemas.openxmlformats.org/officeDocument/2006/relationships/hyperlink" Target="http://jza.badw.de/" TargetMode="External"/><Relationship Id="rId66"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www.europeana.eu/portal/en" TargetMode="External"/><Relationship Id="rId19" Type="http://schemas.openxmlformats.org/officeDocument/2006/relationships/hyperlink" Target="https://www.byzcongress2021.org/submission" TargetMode="External"/><Relationship Id="rId14" Type="http://schemas.openxmlformats.org/officeDocument/2006/relationships/hyperlink" Target="http://2l5e5.r.a.d.sendibm1.com/mk/cl/f/yAgwvGxdN_3BXeYNdYN8eCs326QKTD_8yo9pjQCnz4aHHyRiLWjHqmlb0Eb8hY6LaGIgo4lttSAfklgxB2CWw1ClLWu1HQO5g2hPO9D-8ACh18tCEotHzP9CHdkscTnZ09xT9XKo8IUv6cKlG-W-volcdv1rC9t_eT054Vih4LnDDJiwFQiU38tMlJmPLAC0zZZ3DuH-BCCOkdHpqUsApFxUdayRHhvAUI5184-YJmsedKOxeQoRmzTUosdtVopaj27WVu-ADkpHW_mROEEE5VswgnQKjuyQ8rtEgITMqh8NC_sJK5NUbYHugMQd6ZCfCsDXfS3dnfVIldLg6ychP9lC4qPCuxG_qTcoQ-lt_H27fQ9RIvyF7MOroxLIic21vd1Rp26QGz2xH-Ob0pQYWiOzF3UfrgoPrOL9fcmVM24CJnWqeBf8D9mA" TargetMode="External"/><Relationship Id="rId22" Type="http://schemas.openxmlformats.org/officeDocument/2006/relationships/hyperlink" Target="https://aiebnet.gr/index.php?gf-download=2020%2F01%2FCfP_Linguistic_Correctness_Vienna.pdf&amp;form-id=2&amp;field-id=8&amp;hash=c8440d4bf9db1a263494ddb9a3d1a4ce93ff6598ff7fc2c4e51bf9bbfa3d8d70" TargetMode="External"/><Relationship Id="rId27" Type="http://schemas.openxmlformats.org/officeDocument/2006/relationships/hyperlink" Target="http://www.manar-al-athar.ox.ac.uk/" TargetMode="External"/><Relationship Id="rId30" Type="http://schemas.openxmlformats.org/officeDocument/2006/relationships/hyperlink" Target="http://typika.cfeb.org/" TargetMode="External"/><Relationship Id="rId35" Type="http://schemas.openxmlformats.org/officeDocument/2006/relationships/hyperlink" Target="mailto:Mihailo.Popovic@oeaw.ac.at" TargetMode="External"/><Relationship Id="rId43" Type="http://schemas.openxmlformats.org/officeDocument/2006/relationships/hyperlink" Target="https://www.dbbe.ugent.be/pages/help" TargetMode="External"/><Relationship Id="rId48" Type="http://schemas.openxmlformats.org/officeDocument/2006/relationships/hyperlink" Target="https://tib.oeaw.ac.at/index.php?seite=sub&amp;submenu=sacred" TargetMode="External"/><Relationship Id="rId56" Type="http://schemas.openxmlformats.org/officeDocument/2006/relationships/hyperlink" Target="https://www.muni.cz/en/research/projects/44579" TargetMode="External"/><Relationship Id="rId64" Type="http://schemas.openxmlformats.org/officeDocument/2006/relationships/hyperlink" Target="http://aiebnet.gr/newsletter-main/" TargetMode="External"/><Relationship Id="rId8" Type="http://schemas.openxmlformats.org/officeDocument/2006/relationships/hyperlink" Target="https://us17.campaign-archive.com/?u=719696e03a73ee3361188422f&amp;id=f5bb70c54d" TargetMode="External"/><Relationship Id="rId51" Type="http://schemas.openxmlformats.org/officeDocument/2006/relationships/hyperlink" Target="https://ucy.ac.cy/motherbreast/" TargetMode="External"/><Relationship Id="rId3" Type="http://schemas.openxmlformats.org/officeDocument/2006/relationships/settings" Target="settings.xml"/><Relationship Id="rId12" Type="http://schemas.openxmlformats.org/officeDocument/2006/relationships/hyperlink" Target="http://ceraneum.uni.lodz.pl/en/activities-2/research-opportunities" TargetMode="External"/><Relationship Id="rId17" Type="http://schemas.openxmlformats.org/officeDocument/2006/relationships/hyperlink" Target="https://www.bsa.ac.uk/awards/" TargetMode="External"/><Relationship Id="rId25" Type="http://schemas.openxmlformats.org/officeDocument/2006/relationships/hyperlink" Target="https://www.tandfonline.com/doi/full/10.1080/09518967.2019.1594088" TargetMode="External"/><Relationship Id="rId33" Type="http://schemas.openxmlformats.org/officeDocument/2006/relationships/hyperlink" Target="https://tib.oeaw.ac.at/index.php?seite=status&amp;submenu=tib16" TargetMode="External"/><Relationship Id="rId38" Type="http://schemas.openxmlformats.org/officeDocument/2006/relationships/hyperlink" Target="https://www.doaks.org/resources/coins" TargetMode="External"/><Relationship Id="rId46" Type="http://schemas.openxmlformats.org/officeDocument/2006/relationships/hyperlink" Target="https://tib.oeaw.ac.at/index.php?seite=sub&amp;submenu=sacred" TargetMode="External"/><Relationship Id="rId59" Type="http://schemas.openxmlformats.org/officeDocument/2006/relationships/hyperlink" Target="http://cultofsaints.history.ox.ac.uk/?page_id=144" TargetMode="External"/><Relationship Id="rId20" Type="http://schemas.openxmlformats.org/officeDocument/2006/relationships/hyperlink" Target="https://en.jornadabizantina.info/" TargetMode="External"/><Relationship Id="rId41" Type="http://schemas.openxmlformats.org/officeDocument/2006/relationships/hyperlink" Target="https://www.ghentcdh.ugent.be/" TargetMode="External"/><Relationship Id="rId54" Type="http://schemas.openxmlformats.org/officeDocument/2006/relationships/hyperlink" Target="https://rgzm.academia.edu/WissenschaftsCampusMainzByzanzzwischenOrientundOkzident" TargetMode="External"/><Relationship Id="rId62" Type="http://schemas.openxmlformats.org/officeDocument/2006/relationships/hyperlink" Target="http://www.magazine.unibo.it/archivio/2017/10/05/byzart-l2019era-bizantina-rivive-in-rete-grazie-all2019alma-mater"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f5bb70c54d" TargetMode="External"/><Relationship Id="rId15" Type="http://schemas.openxmlformats.org/officeDocument/2006/relationships/hyperlink" Target="https://www.birmingham.ac.uk/schools/historycultures/departments/caha/events/2020/bomgs-summer-school.aspx" TargetMode="External"/><Relationship Id="rId23" Type="http://schemas.openxmlformats.org/officeDocument/2006/relationships/hyperlink" Target="https://www.correctnessincomparison.ugent.be/" TargetMode="External"/><Relationship Id="rId28" Type="http://schemas.openxmlformats.org/officeDocument/2006/relationships/hyperlink" Target="http://typika.cfeb.org/" TargetMode="External"/><Relationship Id="rId36" Type="http://schemas.openxmlformats.org/officeDocument/2006/relationships/hyperlink" Target="https://tib.oeaw.ac.at/" TargetMode="External"/><Relationship Id="rId49" Type="http://schemas.openxmlformats.org/officeDocument/2006/relationships/hyperlink" Target="https://www.rj.se/en/anslag/2019/retracing-connections-byzantine-storyworlds-in-greek-arabic-georgian-and-old-slavonic-c.-950--c.-1100/" TargetMode="External"/><Relationship Id="rId57" Type="http://schemas.openxmlformats.org/officeDocument/2006/relationships/hyperlink" Target="https://byzantinistik.geschichte.uni-mainz.de/forschung/bessarion-projekt/" TargetMode="External"/><Relationship Id="rId10" Type="http://schemas.openxmlformats.org/officeDocument/2006/relationships/hyperlink" Target="https://us17.campaign-archive.com/?u=719696e03a73ee3361188422f&amp;id=f5bb70c54d" TargetMode="External"/><Relationship Id="rId31" Type="http://schemas.openxmlformats.org/officeDocument/2006/relationships/hyperlink" Target="http://www.cfeb.org/outils/" TargetMode="External"/><Relationship Id="rId44" Type="http://schemas.openxmlformats.org/officeDocument/2006/relationships/hyperlink" Target="https://www.dbbe.ugent.be/pages/search-tips-tricks" TargetMode="External"/><Relationship Id="rId52" Type="http://schemas.openxmlformats.org/officeDocument/2006/relationships/hyperlink" Target="http://www.uni-mainz.de/presse/aktuell/8209_DEU_HTML.php" TargetMode="External"/><Relationship Id="rId60" Type="http://schemas.openxmlformats.org/officeDocument/2006/relationships/hyperlink" Target="http://dpp.oeaw.ac.a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17.campaign-archive.com/?u=719696e03a73ee3361188422f&amp;id=f5bb70c54d" TargetMode="External"/><Relationship Id="rId13" Type="http://schemas.openxmlformats.org/officeDocument/2006/relationships/hyperlink" Target="https://aiebnet.gr/index.php?gf-download=2020%2F02%2FIMAFO015PD120.pdf&amp;form-id=2&amp;field-id=8&amp;hash=4780f1f4544232a15642041aee44dec07a5a696beea50cc24dd593ecca2bbe23" TargetMode="External"/><Relationship Id="rId18" Type="http://schemas.openxmlformats.org/officeDocument/2006/relationships/hyperlink" Target="https://www.byzcongress2021.org/submission" TargetMode="External"/><Relationship Id="rId39" Type="http://schemas.openxmlformats.org/officeDocument/2006/relationships/hyperlink" Target="https://www.dbbe.ugent.b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5123</Words>
  <Characters>35354</Characters>
  <Application>Microsoft Office Word</Application>
  <DocSecurity>0</DocSecurity>
  <Lines>294</Lines>
  <Paragraphs>80</Paragraphs>
  <ScaleCrop>false</ScaleCrop>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2020-08-31T14:57:00Z</dcterms:created>
  <dcterms:modified xsi:type="dcterms:W3CDTF">2020-08-31T14:57:00Z</dcterms:modified>
</cp:coreProperties>
</file>