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F665E3" w:rsidRPr="00F665E3" w:rsidTr="00F665E3">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F665E3" w:rsidRPr="00F665E3">
                    <w:tc>
                      <w:tcPr>
                        <w:tcW w:w="0" w:type="auto"/>
                        <w:tcMar>
                          <w:top w:w="0" w:type="dxa"/>
                          <w:left w:w="135" w:type="dxa"/>
                          <w:bottom w:w="0" w:type="dxa"/>
                          <w:right w:w="135" w:type="dxa"/>
                        </w:tcMar>
                        <w:hideMark/>
                      </w:tcPr>
                      <w:p w:rsidR="00F665E3" w:rsidRPr="00F665E3" w:rsidRDefault="00F665E3" w:rsidP="00F665E3">
                        <w:pPr>
                          <w:spacing w:after="0" w:line="240" w:lineRule="auto"/>
                          <w:jc w:val="center"/>
                          <w:rPr>
                            <w:rFonts w:ascii="Times New Roman" w:eastAsia="Times New Roman" w:hAnsi="Times New Roman" w:cs="Times New Roman"/>
                            <w:sz w:val="24"/>
                            <w:szCs w:val="24"/>
                            <w:lang w:eastAsia="hu-HU"/>
                          </w:rPr>
                        </w:pPr>
                        <w:r w:rsidRPr="00F665E3">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color w:val="000000"/>
                <w:sz w:val="27"/>
                <w:szCs w:val="27"/>
                <w:lang w:eastAsia="hu-HU"/>
              </w:rPr>
            </w:pPr>
          </w:p>
        </w:tc>
      </w:tr>
      <w:tr w:rsidR="00F665E3" w:rsidRPr="00F665E3" w:rsidTr="00F665E3">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488" w:lineRule="atLeast"/>
                          <w:jc w:val="center"/>
                          <w:outlineLvl w:val="0"/>
                          <w:rPr>
                            <w:rFonts w:ascii="Helvetica" w:eastAsia="Times New Roman" w:hAnsi="Helvetica" w:cs="Helvetica"/>
                            <w:b/>
                            <w:bCs/>
                            <w:color w:val="202020"/>
                            <w:kern w:val="36"/>
                            <w:sz w:val="39"/>
                            <w:szCs w:val="39"/>
                            <w:lang w:eastAsia="hu-HU"/>
                          </w:rPr>
                        </w:pPr>
                        <w:r w:rsidRPr="00F665E3">
                          <w:rPr>
                            <w:rFonts w:ascii="Georgia" w:eastAsia="Times New Roman" w:hAnsi="Georgia" w:cs="Helvetica"/>
                            <w:b/>
                            <w:bCs/>
                            <w:color w:val="202020"/>
                            <w:kern w:val="36"/>
                            <w:sz w:val="39"/>
                            <w:szCs w:val="39"/>
                            <w:lang w:eastAsia="hu-HU"/>
                          </w:rPr>
                          <w:t>Byzantine News</w:t>
                        </w:r>
                      </w:p>
                      <w:p w:rsidR="00F665E3" w:rsidRPr="00F665E3" w:rsidRDefault="00F665E3" w:rsidP="00F665E3">
                        <w:pPr>
                          <w:spacing w:before="150" w:after="150" w:line="315" w:lineRule="atLeast"/>
                          <w:jc w:val="center"/>
                          <w:rPr>
                            <w:rFonts w:ascii="Helvetica" w:eastAsia="Times New Roman" w:hAnsi="Helvetica" w:cs="Helvetica"/>
                            <w:color w:val="202020"/>
                            <w:sz w:val="21"/>
                            <w:szCs w:val="21"/>
                            <w:lang w:eastAsia="hu-HU"/>
                          </w:rPr>
                        </w:pPr>
                        <w:r w:rsidRPr="00F665E3">
                          <w:rPr>
                            <w:rFonts w:ascii="Tahoma" w:eastAsia="Times New Roman" w:hAnsi="Tahoma" w:cs="Tahoma"/>
                            <w:color w:val="696969"/>
                            <w:sz w:val="21"/>
                            <w:szCs w:val="21"/>
                            <w:lang w:eastAsia="hu-HU"/>
                          </w:rPr>
                          <w:t>Issue 48, October 2021</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696969"/>
                            <w:sz w:val="18"/>
                            <w:szCs w:val="18"/>
                            <w:lang w:eastAsia="hu-HU"/>
                          </w:rPr>
                          <w:t>Editors: Sergei Mariev (Mainz) and Annick Peters-Custot (Nantes)</w:t>
                        </w:r>
                        <w:r w:rsidRPr="00F665E3">
                          <w:rPr>
                            <w:rFonts w:ascii="Helvetica" w:eastAsia="Times New Roman" w:hAnsi="Helvetica" w:cs="Helvetica"/>
                            <w:color w:val="696969"/>
                            <w:sz w:val="18"/>
                            <w:szCs w:val="18"/>
                            <w:lang w:eastAsia="hu-HU"/>
                          </w:rPr>
                          <w:br/>
                          <w:t>Editorial Assistance: Daria Coșcodan (Berlin / Munich), IT Support: Panagiotis Kanelatos (Athens)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Georgia" w:eastAsia="Times New Roman" w:hAnsi="Georgia" w:cs="Helvetica"/>
                            <w:b/>
                            <w:bCs/>
                            <w:color w:val="202020"/>
                            <w:sz w:val="30"/>
                            <w:szCs w:val="30"/>
                            <w:lang w:eastAsia="hu-HU"/>
                          </w:rPr>
                          <w:t>Table of Contents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F665E3">
                            <w:rPr>
                              <w:rFonts w:ascii="Georgia" w:eastAsia="Times New Roman" w:hAnsi="Georgia" w:cs="Helvetica"/>
                              <w:b/>
                              <w:bCs/>
                              <w:color w:val="8A2121"/>
                              <w:sz w:val="27"/>
                              <w:szCs w:val="27"/>
                              <w:u w:val="single"/>
                              <w:lang w:eastAsia="hu-HU"/>
                            </w:rPr>
                            <w:t>(</w:t>
                          </w:r>
                          <w:proofErr w:type="gramStart"/>
                          <w:r w:rsidRPr="00F665E3">
                            <w:rPr>
                              <w:rFonts w:ascii="Georgia" w:eastAsia="Times New Roman" w:hAnsi="Georgia" w:cs="Helvetica"/>
                              <w:b/>
                              <w:bCs/>
                              <w:color w:val="8A2121"/>
                              <w:sz w:val="27"/>
                              <w:szCs w:val="27"/>
                              <w:u w:val="single"/>
                              <w:lang w:eastAsia="hu-HU"/>
                            </w:rPr>
                            <w:t>Online) Events</w:t>
                          </w:r>
                        </w:hyperlink>
                        <w:r w:rsidRPr="00F665E3">
                          <w:rPr>
                            <w:rFonts w:ascii="Georgia" w:eastAsia="Times New Roman" w:hAnsi="Georgia" w:cs="Helvetica"/>
                            <w:color w:val="202020"/>
                            <w:sz w:val="27"/>
                            <w:szCs w:val="27"/>
                            <w:lang w:eastAsia="hu-HU"/>
                          </w:rPr>
                          <w:br/>
                        </w:r>
                        <w:r w:rsidRPr="00F665E3">
                          <w:rPr>
                            <w:rFonts w:ascii="Georgia" w:eastAsia="Times New Roman" w:hAnsi="Georgia" w:cs="Helvetica"/>
                            <w:color w:val="202020"/>
                            <w:sz w:val="27"/>
                            <w:szCs w:val="27"/>
                            <w:lang w:eastAsia="hu-HU"/>
                          </w:rPr>
                          <w:br/>
                        </w:r>
                        <w:hyperlink r:id="rId7" w:anchor="opp" w:tgtFrame="_blank" w:history="1">
                          <w:r w:rsidRPr="00F665E3">
                            <w:rPr>
                              <w:rFonts w:ascii="Georgia" w:eastAsia="Times New Roman" w:hAnsi="Georgia" w:cs="Helvetica"/>
                              <w:b/>
                              <w:bCs/>
                              <w:color w:val="8A2121"/>
                              <w:sz w:val="27"/>
                              <w:szCs w:val="27"/>
                              <w:u w:val="single"/>
                              <w:lang w:eastAsia="hu-HU"/>
                            </w:rPr>
                            <w:t>Opportunities</w:t>
                          </w:r>
                        </w:hyperlink>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r>
                        <w:hyperlink r:id="rId8" w:anchor="cfp" w:tgtFrame="_blank" w:history="1">
                          <w:r w:rsidRPr="00F665E3">
                            <w:rPr>
                              <w:rFonts w:ascii="Georgia" w:eastAsia="Times New Roman" w:hAnsi="Georgia" w:cs="Helvetica"/>
                              <w:b/>
                              <w:bCs/>
                              <w:color w:val="8A2121"/>
                              <w:sz w:val="27"/>
                              <w:szCs w:val="27"/>
                              <w:u w:val="single"/>
                              <w:lang w:eastAsia="hu-HU"/>
                            </w:rPr>
                            <w:t>Calls for Papers</w:t>
                          </w:r>
                        </w:hyperlink>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r>
                        <w:hyperlink r:id="rId9" w:anchor="nir" w:tgtFrame="_blank" w:history="1">
                          <w:r w:rsidRPr="00F665E3">
                            <w:rPr>
                              <w:rFonts w:ascii="Georgia" w:eastAsia="Times New Roman" w:hAnsi="Georgia" w:cs="Helvetica"/>
                              <w:b/>
                              <w:bCs/>
                              <w:color w:val="8A2121"/>
                              <w:sz w:val="27"/>
                              <w:szCs w:val="27"/>
                              <w:u w:val="single"/>
                              <w:lang w:eastAsia="hu-HU"/>
                            </w:rPr>
                            <w:t>New Information Resources</w:t>
                          </w:r>
                        </w:hyperlink>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r>
                        <w:hyperlink r:id="rId10" w:anchor="nrp" w:tgtFrame="_blank" w:history="1">
                          <w:r w:rsidRPr="00F665E3">
                            <w:rPr>
                              <w:rFonts w:ascii="Georgia" w:eastAsia="Times New Roman" w:hAnsi="Georgia" w:cs="Helvetica"/>
                              <w:b/>
                              <w:bCs/>
                              <w:color w:val="8A2121"/>
                              <w:sz w:val="27"/>
                              <w:szCs w:val="27"/>
                              <w:u w:val="single"/>
                              <w:lang w:eastAsia="hu-HU"/>
                            </w:rPr>
                            <w:t>New Research Projects</w:t>
                          </w:r>
                          <w:proofErr w:type="gramEnd"/>
                        </w:hyperlink>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r>
                        <w:hyperlink r:id="rId11" w:anchor="summ" w:tgtFrame="_blank" w:history="1">
                          <w:r w:rsidRPr="00F665E3">
                            <w:rPr>
                              <w:rFonts w:ascii="Georgia" w:eastAsia="Times New Roman" w:hAnsi="Georgia" w:cs="Helvetica"/>
                              <w:b/>
                              <w:bCs/>
                              <w:color w:val="8A2121"/>
                              <w:sz w:val="27"/>
                              <w:szCs w:val="27"/>
                              <w:lang w:eastAsia="hu-HU"/>
                            </w:rPr>
                            <w:t>Submission Instructions and Deadline</w:t>
                          </w:r>
                        </w:hyperlink>
                        <w:r w:rsidRPr="00F665E3">
                          <w:rPr>
                            <w:rFonts w:ascii="Helvetica" w:eastAsia="Times New Roman" w:hAnsi="Helvetica" w:cs="Helvetica"/>
                            <w:color w:val="202020"/>
                            <w:sz w:val="21"/>
                            <w:szCs w:val="21"/>
                            <w:lang w:eastAsia="hu-HU"/>
                          </w:rPr>
                          <w:br/>
                          <w:t> </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Please refer to the </w:t>
                        </w:r>
                        <w:hyperlink r:id="rId12" w:anchor="summ" w:tgtFrame="_blank" w:history="1">
                          <w:r w:rsidRPr="00F665E3">
                            <w:rPr>
                              <w:rFonts w:ascii="Helvetica" w:eastAsia="Times New Roman" w:hAnsi="Helvetica" w:cs="Helvetica"/>
                              <w:b/>
                              <w:bCs/>
                              <w:color w:val="8A2121"/>
                              <w:sz w:val="21"/>
                              <w:szCs w:val="21"/>
                              <w:u w:val="single"/>
                              <w:lang w:eastAsia="hu-HU"/>
                            </w:rPr>
                            <w:t>submission instructions</w:t>
                          </w:r>
                        </w:hyperlink>
                        <w:r w:rsidRPr="00F665E3">
                          <w:rPr>
                            <w:rFonts w:ascii="Helvetica" w:eastAsia="Times New Roman" w:hAnsi="Helvetica" w:cs="Helvetica"/>
                            <w:color w:val="202020"/>
                            <w:sz w:val="21"/>
                            <w:szCs w:val="21"/>
                            <w:lang w:eastAsia="hu-HU"/>
                          </w:rPr>
                          <w:t> in the last section of this newsletter. Thank you for your submissions!</w:t>
                        </w:r>
                        <w:r w:rsidRPr="00F665E3">
                          <w:rPr>
                            <w:rFonts w:ascii="Helvetica" w:eastAsia="Times New Roman" w:hAnsi="Helvetica" w:cs="Helvetica"/>
                            <w:color w:val="696969"/>
                            <w:sz w:val="21"/>
                            <w:szCs w:val="21"/>
                            <w:lang w:eastAsia="hu-HU"/>
                          </w:rPr>
                          <w:t> –The editors.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15" w:lineRule="atLeast"/>
                          <w:jc w:val="center"/>
                          <w:rPr>
                            <w:rFonts w:ascii="Helvetica" w:eastAsia="Times New Roman" w:hAnsi="Helvetica" w:cs="Helvetica"/>
                            <w:color w:val="EA5B3A"/>
                            <w:sz w:val="21"/>
                            <w:szCs w:val="21"/>
                            <w:lang w:eastAsia="hu-HU"/>
                          </w:rPr>
                        </w:pPr>
                        <w:r w:rsidRPr="00F665E3">
                          <w:rPr>
                            <w:rFonts w:ascii="Helvetica" w:eastAsia="Times New Roman" w:hAnsi="Helvetica" w:cs="Helvetica"/>
                            <w:color w:val="EA5B3A"/>
                            <w:sz w:val="21"/>
                            <w:szCs w:val="21"/>
                            <w:lang w:eastAsia="hu-HU"/>
                          </w:rPr>
                          <w:lastRenderedPageBreak/>
                          <w:br/>
                        </w:r>
                        <w:r w:rsidRPr="00F665E3">
                          <w:rPr>
                            <w:rFonts w:ascii="Georgia" w:eastAsia="Times New Roman" w:hAnsi="Georgia" w:cs="Helvetica"/>
                            <w:b/>
                            <w:bCs/>
                            <w:color w:val="EA5B3A"/>
                            <w:sz w:val="30"/>
                            <w:szCs w:val="30"/>
                            <w:lang w:eastAsia="hu-HU"/>
                          </w:rPr>
                          <w:t>24 International Congress of Byzantine Studies</w:t>
                        </w:r>
                        <w:r w:rsidRPr="00F665E3">
                          <w:rPr>
                            <w:rFonts w:ascii="Helvetica" w:eastAsia="Times New Roman" w:hAnsi="Helvetica" w:cs="Helvetica"/>
                            <w:color w:val="EA5B3A"/>
                            <w:sz w:val="21"/>
                            <w:szCs w:val="21"/>
                            <w:lang w:eastAsia="hu-HU"/>
                          </w:rPr>
                          <w:br/>
                          <w:t> </w:t>
                        </w:r>
                      </w:p>
                      <w:p w:rsidR="00F665E3" w:rsidRPr="00F665E3" w:rsidRDefault="00F665E3" w:rsidP="00F665E3">
                        <w:pPr>
                          <w:spacing w:after="0" w:line="315" w:lineRule="atLeast"/>
                          <w:jc w:val="center"/>
                          <w:rPr>
                            <w:rFonts w:ascii="Helvetica" w:eastAsia="Times New Roman" w:hAnsi="Helvetica" w:cs="Helvetica"/>
                            <w:color w:val="EA5B3A"/>
                            <w:sz w:val="21"/>
                            <w:szCs w:val="21"/>
                            <w:lang w:eastAsia="hu-HU"/>
                          </w:rPr>
                        </w:pPr>
                        <w:r w:rsidRPr="00F665E3">
                          <w:rPr>
                            <w:rFonts w:ascii="Helvetica" w:eastAsia="Times New Roman" w:hAnsi="Helvetica" w:cs="Helvetica"/>
                            <w:color w:val="EA5B3A"/>
                            <w:sz w:val="21"/>
                            <w:szCs w:val="21"/>
                            <w:lang w:eastAsia="hu-HU"/>
                          </w:rPr>
                          <w:t>Official site: </w:t>
                        </w:r>
                        <w:hyperlink r:id="rId13" w:tgtFrame="_blank" w:history="1">
                          <w:r w:rsidRPr="00F665E3">
                            <w:rPr>
                              <w:rFonts w:ascii="Helvetica" w:eastAsia="Times New Roman" w:hAnsi="Helvetica" w:cs="Helvetica"/>
                              <w:b/>
                              <w:bCs/>
                              <w:color w:val="8A2121"/>
                              <w:sz w:val="21"/>
                              <w:szCs w:val="21"/>
                              <w:u w:val="single"/>
                              <w:lang w:eastAsia="hu-HU"/>
                            </w:rPr>
                            <w:t>https://byzcongress2022.org</w:t>
                          </w:r>
                        </w:hyperlink>
                      </w:p>
                      <w:p w:rsidR="00F665E3" w:rsidRPr="00F665E3" w:rsidRDefault="00F665E3" w:rsidP="00F665E3">
                        <w:pPr>
                          <w:spacing w:after="0" w:line="315" w:lineRule="atLeast"/>
                          <w:rPr>
                            <w:rFonts w:ascii="Helvetica" w:eastAsia="Times New Roman" w:hAnsi="Helvetica" w:cs="Helvetica"/>
                            <w:color w:val="EA5B3A"/>
                            <w:sz w:val="21"/>
                            <w:szCs w:val="21"/>
                            <w:lang w:eastAsia="hu-HU"/>
                          </w:rPr>
                        </w:pPr>
                        <w:r w:rsidRPr="00F665E3">
                          <w:rPr>
                            <w:rFonts w:ascii="Helvetica" w:eastAsia="Times New Roman" w:hAnsi="Helvetica" w:cs="Helvetica"/>
                            <w:color w:val="EA5B3A"/>
                            <w:sz w:val="21"/>
                            <w:szCs w:val="21"/>
                            <w:lang w:eastAsia="hu-HU"/>
                          </w:rPr>
                          <w:br/>
                          <w:t>The Congress has now a </w:t>
                        </w:r>
                        <w:hyperlink r:id="rId14" w:tgtFrame="_blank" w:history="1">
                          <w:r w:rsidRPr="00F665E3">
                            <w:rPr>
                              <w:rFonts w:ascii="Helvetica" w:eastAsia="Times New Roman" w:hAnsi="Helvetica" w:cs="Helvetica"/>
                              <w:b/>
                              <w:bCs/>
                              <w:color w:val="8A2121"/>
                              <w:sz w:val="21"/>
                              <w:szCs w:val="21"/>
                              <w:u w:val="single"/>
                              <w:lang w:eastAsia="hu-HU"/>
                            </w:rPr>
                            <w:t>Facebook page</w:t>
                          </w:r>
                        </w:hyperlink>
                        <w:r w:rsidRPr="00F665E3">
                          <w:rPr>
                            <w:rFonts w:ascii="Helvetica" w:eastAsia="Times New Roman" w:hAnsi="Helvetica" w:cs="Helvetica"/>
                            <w:color w:val="EA5B3A"/>
                            <w:sz w:val="21"/>
                            <w:szCs w:val="21"/>
                            <w:lang w:eastAsia="hu-HU"/>
                          </w:rPr>
                          <w:t> that you can follow to stay updated and an </w:t>
                        </w:r>
                        <w:hyperlink r:id="rId15" w:tgtFrame="_blank" w:history="1">
                          <w:r w:rsidRPr="00F665E3">
                            <w:rPr>
                              <w:rFonts w:ascii="Helvetica" w:eastAsia="Times New Roman" w:hAnsi="Helvetica" w:cs="Helvetica"/>
                              <w:b/>
                              <w:bCs/>
                              <w:color w:val="8A2121"/>
                              <w:sz w:val="21"/>
                              <w:szCs w:val="21"/>
                              <w:u w:val="single"/>
                              <w:lang w:eastAsia="hu-HU"/>
                            </w:rPr>
                            <w:t>account on Instagram</w:t>
                          </w:r>
                        </w:hyperlink>
                        <w:r w:rsidRPr="00F665E3">
                          <w:rPr>
                            <w:rFonts w:ascii="Helvetica" w:eastAsia="Times New Roman" w:hAnsi="Helvetica" w:cs="Helvetica"/>
                            <w:color w:val="EA5B3A"/>
                            <w:sz w:val="21"/>
                            <w:szCs w:val="21"/>
                            <w:lang w:eastAsia="hu-HU"/>
                          </w:rPr>
                          <w:t>. Please like and share! </w:t>
                        </w:r>
                        <w:r w:rsidRPr="00F665E3">
                          <w:rPr>
                            <w:rFonts w:ascii="Helvetica" w:eastAsia="Times New Roman" w:hAnsi="Helvetica" w:cs="Helvetica"/>
                            <w:color w:val="EA5B3A"/>
                            <w:sz w:val="21"/>
                            <w:szCs w:val="21"/>
                            <w:lang w:eastAsia="hu-HU"/>
                          </w:rPr>
                          <w:br/>
                        </w:r>
                        <w:r w:rsidRPr="00F665E3">
                          <w:rPr>
                            <w:rFonts w:ascii="Helvetica" w:eastAsia="Times New Roman" w:hAnsi="Helvetica" w:cs="Helvetica"/>
                            <w:color w:val="EA5B3A"/>
                            <w:sz w:val="21"/>
                            <w:szCs w:val="21"/>
                            <w:lang w:eastAsia="hu-HU"/>
                          </w:rPr>
                          <w:br/>
                          <w:t> </w:t>
                        </w:r>
                      </w:p>
                      <w:p w:rsidR="00F665E3" w:rsidRPr="00F665E3" w:rsidRDefault="00F665E3" w:rsidP="00F665E3">
                        <w:pPr>
                          <w:spacing w:after="0" w:line="315" w:lineRule="atLeast"/>
                          <w:jc w:val="center"/>
                          <w:rPr>
                            <w:rFonts w:ascii="Helvetica" w:eastAsia="Times New Roman" w:hAnsi="Helvetica" w:cs="Helvetica"/>
                            <w:color w:val="EA5B3A"/>
                            <w:sz w:val="21"/>
                            <w:szCs w:val="21"/>
                            <w:lang w:eastAsia="hu-HU"/>
                          </w:rPr>
                        </w:pPr>
                        <w:r w:rsidRPr="00F665E3">
                          <w:rPr>
                            <w:rFonts w:ascii="Helvetica" w:eastAsia="Times New Roman" w:hAnsi="Helvetica" w:cs="Helvetica"/>
                            <w:color w:val="EA5B3A"/>
                            <w:sz w:val="21"/>
                            <w:szCs w:val="21"/>
                            <w:lang w:eastAsia="hu-HU"/>
                          </w:rPr>
                          <w:pict>
                            <v:rect id="_x0000_i1029" style="width:0;height:1.5pt" o:hralign="center" o:hrstd="t" o:hr="t" fillcolor="#a0a0a0" stroked="f"/>
                          </w:pic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38" w:lineRule="atLeast"/>
                          <w:jc w:val="center"/>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(Online) Events</w:t>
                        </w:r>
                        <w:bookmarkStart w:id="0" w:name="online"/>
                        <w:bookmarkEnd w:id="0"/>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On the Way to the Future of Digital Manuscript Studies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INTERNATIONAL WORKSHOP</w:t>
                        </w:r>
                        <w:r w:rsidRPr="00F665E3">
                          <w:rPr>
                            <w:rFonts w:ascii="Helvetica" w:eastAsia="Times New Roman" w:hAnsi="Helvetica" w:cs="Helvetica"/>
                            <w:color w:val="202020"/>
                            <w:sz w:val="21"/>
                            <w:szCs w:val="21"/>
                            <w:lang w:eastAsia="hu-HU"/>
                          </w:rPr>
                          <w:br/>
                          <w:t>RADBOUD UNIVERSITEIT NIJMEGEN</w:t>
                        </w:r>
                        <w:r w:rsidRPr="00F665E3">
                          <w:rPr>
                            <w:rFonts w:ascii="Helvetica" w:eastAsia="Times New Roman" w:hAnsi="Helvetica" w:cs="Helvetica"/>
                            <w:color w:val="202020"/>
                            <w:sz w:val="21"/>
                            <w:szCs w:val="21"/>
                            <w:lang w:eastAsia="hu-HU"/>
                          </w:rPr>
                          <w:br/>
                          <w:t>27-29 OCTOBER 2021</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16" w:tgtFrame="_blank"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0"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Dumbarton Oaks Events</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Worth Their Weight in Gold: The Significance of Lead Seals to Byzantine Studies, Virtual Public Lecture by Alicia Walker</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Date: Thursday, October 28th from 5:00-6:30pm ET. Where: Via Zoom. Free and open to the public. Register </w:t>
                        </w:r>
                        <w:hyperlink r:id="rId17" w:tgtFrame="_blank" w:history="1">
                          <w:r w:rsidRPr="00F665E3">
                            <w:rPr>
                              <w:rFonts w:ascii="Helvetica" w:eastAsia="Times New Roman" w:hAnsi="Helvetica" w:cs="Helvetica"/>
                              <w:b/>
                              <w:bCs/>
                              <w:color w:val="8A2121"/>
                              <w:sz w:val="21"/>
                              <w:szCs w:val="21"/>
                              <w:u w:val="single"/>
                              <w:lang w:eastAsia="hu-HU"/>
                            </w:rPr>
                            <w:t>here</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Seals and Society in the Medieval World, Virtual Colloquium in Byzantine Studies</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Date: Friday, October 29th from 9:00-4:15pm ET. Colloquiarchs: Brigitte Miriam Bedos-Rezak (New York University), Eric McGeer (Dumbarton Oaks), and Jonathan Shea (Dumbarton Oaks)</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Where: Via Zoom. Free and open to the public. Register </w:t>
                        </w:r>
                        <w:hyperlink r:id="rId18" w:tgtFrame="_blank" w:history="1">
                          <w:r w:rsidRPr="00F665E3">
                            <w:rPr>
                              <w:rFonts w:ascii="Helvetica" w:eastAsia="Times New Roman" w:hAnsi="Helvetica" w:cs="Helvetica"/>
                              <w:b/>
                              <w:bCs/>
                              <w:color w:val="8A2121"/>
                              <w:sz w:val="21"/>
                              <w:szCs w:val="21"/>
                              <w:u w:val="single"/>
                              <w:lang w:eastAsia="hu-HU"/>
                            </w:rPr>
                            <w:t>here</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1"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Moving Byzantium International Conference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br/>
                          <w:t xml:space="preserve">A public lecture and a three-day international conference mark six years of joint research by an international </w:t>
                        </w:r>
                        <w:proofErr w:type="gramStart"/>
                        <w:r w:rsidRPr="00F665E3">
                          <w:rPr>
                            <w:rFonts w:ascii="Helvetica" w:eastAsia="Times New Roman" w:hAnsi="Helvetica" w:cs="Helvetica"/>
                            <w:color w:val="202020"/>
                            <w:sz w:val="21"/>
                            <w:szCs w:val="21"/>
                            <w:lang w:eastAsia="hu-HU"/>
                          </w:rPr>
                          <w:t>team</w:t>
                        </w:r>
                        <w:proofErr w:type="gramEnd"/>
                        <w:r w:rsidRPr="00F665E3">
                          <w:rPr>
                            <w:rFonts w:ascii="Helvetica" w:eastAsia="Times New Roman" w:hAnsi="Helvetica" w:cs="Helvetica"/>
                            <w:color w:val="202020"/>
                            <w:sz w:val="21"/>
                            <w:szCs w:val="21"/>
                            <w:lang w:eastAsia="hu-HU"/>
                          </w:rPr>
                          <w:t xml:space="preserve"> on ‘Mobility, Microstructures and Personal Agency in Byzantium’ that was made possible by the award of the Wittgensteinpreis to Prof. Claudia Rapp (University of Vienna and Austrian Academy of Sciences).</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 xml:space="preserve">The events may be followed online, after pre-registration. </w:t>
                        </w:r>
                        <w:proofErr w:type="gramStart"/>
                        <w:r w:rsidRPr="00F665E3">
                          <w:rPr>
                            <w:rFonts w:ascii="Helvetica" w:eastAsia="Times New Roman" w:hAnsi="Helvetica" w:cs="Helvetica"/>
                            <w:color w:val="202020"/>
                            <w:sz w:val="21"/>
                            <w:szCs w:val="21"/>
                            <w:lang w:eastAsia="hu-HU"/>
                          </w:rPr>
                          <w:t>Program and registration links as follows:</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lastRenderedPageBreak/>
                          <w:br/>
                          <w:t>Thursday, 18 November, 17.00-19.00, Grussworte, Rückblick (Rapp), Vortrag ‚Das Ende der Mobilität: der späte Attila und der Kollaps des Hunnenreiches‘ (Mischa Meier) (in German). </w:t>
                        </w:r>
                        <w:hyperlink r:id="rId19" w:tgtFrame="_blank" w:history="1">
                          <w:r w:rsidRPr="00F665E3">
                            <w:rPr>
                              <w:rFonts w:ascii="Helvetica" w:eastAsia="Times New Roman" w:hAnsi="Helvetica" w:cs="Helvetica"/>
                              <w:b/>
                              <w:bCs/>
                              <w:color w:val="8A2121"/>
                              <w:sz w:val="21"/>
                              <w:szCs w:val="21"/>
                              <w:u w:val="single"/>
                              <w:lang w:eastAsia="hu-HU"/>
                            </w:rPr>
                            <w:t>Link</w:t>
                          </w:r>
                        </w:hyperlink>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Friday through Sunday, 19 to 21 November, 14.00 to 19.00</w:t>
                        </w:r>
                        <w:r w:rsidRPr="00F665E3">
                          <w:rPr>
                            <w:rFonts w:ascii="Helvetica" w:eastAsia="Times New Roman" w:hAnsi="Helvetica" w:cs="Helvetica"/>
                            <w:color w:val="202020"/>
                            <w:sz w:val="21"/>
                            <w:szCs w:val="21"/>
                            <w:lang w:eastAsia="hu-HU"/>
                          </w:rPr>
                          <w:br/>
                          <w:t>In this concluding conference (in English), the team members present aspects of their own research</w:t>
                        </w:r>
                        <w:proofErr w:type="gramEnd"/>
                        <w:r w:rsidRPr="00F665E3">
                          <w:rPr>
                            <w:rFonts w:ascii="Helvetica" w:eastAsia="Times New Roman" w:hAnsi="Helvetica" w:cs="Helvetica"/>
                            <w:color w:val="202020"/>
                            <w:sz w:val="21"/>
                            <w:szCs w:val="21"/>
                            <w:lang w:eastAsia="hu-HU"/>
                          </w:rPr>
                          <w:t xml:space="preserve"> in dialogue with colleagues who are working on related topics. </w:t>
                        </w:r>
                        <w:hyperlink r:id="rId20" w:tgtFrame="_blank" w:history="1">
                          <w:r w:rsidRPr="00F665E3">
                            <w:rPr>
                              <w:rFonts w:ascii="Helvetica" w:eastAsia="Times New Roman" w:hAnsi="Helvetica" w:cs="Helvetica"/>
                              <w:b/>
                              <w:bCs/>
                              <w:color w:val="8A2121"/>
                              <w:sz w:val="21"/>
                              <w:szCs w:val="21"/>
                              <w:u w:val="single"/>
                              <w:lang w:eastAsia="hu-HU"/>
                            </w:rPr>
                            <w:t>Link</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2"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Lactating Breasts: Motherhood and Breastfeeding in Antiquity and Byzantium</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5-7 November 2021.</w:t>
                        </w:r>
                        <w:r w:rsidRPr="00F665E3">
                          <w:rPr>
                            <w:rFonts w:ascii="Helvetica" w:eastAsia="Times New Roman" w:hAnsi="Helvetica" w:cs="Helvetica"/>
                            <w:color w:val="202020"/>
                            <w:sz w:val="21"/>
                            <w:szCs w:val="21"/>
                            <w:lang w:eastAsia="hu-HU"/>
                          </w:rPr>
                          <w:br/>
                          <w:t>Centre for Medieval Arts &amp; Rituals</w:t>
                        </w:r>
                        <w:r w:rsidRPr="00F665E3">
                          <w:rPr>
                            <w:rFonts w:ascii="Helvetica" w:eastAsia="Times New Roman" w:hAnsi="Helvetica" w:cs="Helvetica"/>
                            <w:color w:val="202020"/>
                            <w:sz w:val="21"/>
                            <w:szCs w:val="21"/>
                            <w:lang w:eastAsia="hu-HU"/>
                          </w:rPr>
                          <w:br/>
                          <w:t>University of Cyprus</w:t>
                        </w:r>
                        <w:r w:rsidRPr="00F665E3">
                          <w:rPr>
                            <w:rFonts w:ascii="Helvetica" w:eastAsia="Times New Roman" w:hAnsi="Helvetica" w:cs="Helvetica"/>
                            <w:color w:val="202020"/>
                            <w:sz w:val="21"/>
                            <w:szCs w:val="21"/>
                            <w:lang w:eastAsia="hu-HU"/>
                          </w:rPr>
                          <w:br/>
                          <w:t>Hybrid Conference with ZOOM presentations.</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This conference is organized in the framework of a three-year research project (2019-2021) entitled ‘Lactating Breasts: Motherhood and Breastfeeding in Antiquity and Byzantium (4th c. BCE–7th c. CE)’, which is co-financed by the EuropeanReg ional Development Fund and the Republic of Cyprus through the Research and Innovation Foundation.</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r>
                        <w:hyperlink r:id="rId21" w:tgtFrame="_blank" w:history="1">
                          <w:r w:rsidRPr="00F665E3">
                            <w:rPr>
                              <w:rFonts w:ascii="Helvetica" w:eastAsia="Times New Roman" w:hAnsi="Helvetica" w:cs="Helvetica"/>
                              <w:b/>
                              <w:bCs/>
                              <w:color w:val="8A2121"/>
                              <w:sz w:val="21"/>
                              <w:szCs w:val="21"/>
                              <w:u w:val="single"/>
                              <w:lang w:eastAsia="hu-HU"/>
                            </w:rPr>
                            <w:t>Program</w:t>
                          </w:r>
                        </w:hyperlink>
                        <w:r w:rsidRPr="00F665E3">
                          <w:rPr>
                            <w:rFonts w:ascii="Helvetica" w:eastAsia="Times New Roman" w:hAnsi="Helvetica" w:cs="Helvetica"/>
                            <w:color w:val="202020"/>
                            <w:sz w:val="21"/>
                            <w:szCs w:val="21"/>
                            <w:lang w:eastAsia="hu-HU"/>
                          </w:rPr>
                          <w:t> and </w:t>
                        </w:r>
                        <w:hyperlink r:id="rId22" w:tgtFrame="_blank" w:history="1">
                          <w:r w:rsidRPr="00F665E3">
                            <w:rPr>
                              <w:rFonts w:ascii="Helvetica" w:eastAsia="Times New Roman" w:hAnsi="Helvetica" w:cs="Helvetica"/>
                              <w:b/>
                              <w:bCs/>
                              <w:color w:val="8A2121"/>
                              <w:sz w:val="21"/>
                              <w:szCs w:val="21"/>
                              <w:u w:val="single"/>
                              <w:lang w:eastAsia="hu-HU"/>
                            </w:rPr>
                            <w:t>Registration</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3"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INTERNATIONAL WORKSHOP: Arabs and Arabia in Byzantine literary sources: People, places, mentalities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October 8-9, 2021</w:t>
                        </w:r>
                        <w:r w:rsidRPr="00F665E3">
                          <w:rPr>
                            <w:rFonts w:ascii="Helvetica" w:eastAsia="Times New Roman" w:hAnsi="Helvetica" w:cs="Helvetica"/>
                            <w:color w:val="202020"/>
                            <w:sz w:val="21"/>
                            <w:szCs w:val="21"/>
                            <w:lang w:eastAsia="hu-HU"/>
                          </w:rPr>
                          <w:br/>
                          <w:t>Venue: Amphitheater of the National Hellenic Research Foundation (NHRF)</w:t>
                        </w:r>
                        <w:r w:rsidRPr="00F665E3">
                          <w:rPr>
                            <w:rFonts w:ascii="Helvetica" w:eastAsia="Times New Roman" w:hAnsi="Helvetica" w:cs="Helvetica"/>
                            <w:color w:val="202020"/>
                            <w:sz w:val="21"/>
                            <w:szCs w:val="21"/>
                            <w:lang w:eastAsia="hu-HU"/>
                          </w:rPr>
                          <w:br/>
                          <w:t>48, Vasileos Constantinou Ave.</w:t>
                        </w:r>
                        <w:r w:rsidRPr="00F665E3">
                          <w:rPr>
                            <w:rFonts w:ascii="Helvetica" w:eastAsia="Times New Roman" w:hAnsi="Helvetica" w:cs="Helvetica"/>
                            <w:color w:val="202020"/>
                            <w:sz w:val="21"/>
                            <w:szCs w:val="21"/>
                            <w:lang w:eastAsia="hu-HU"/>
                          </w:rPr>
                          <w:br/>
                        </w:r>
                        <w:proofErr w:type="gramStart"/>
                        <w:r w:rsidRPr="00F665E3">
                          <w:rPr>
                            <w:rFonts w:ascii="Helvetica" w:eastAsia="Times New Roman" w:hAnsi="Helvetica" w:cs="Helvetica"/>
                            <w:color w:val="202020"/>
                            <w:sz w:val="21"/>
                            <w:szCs w:val="21"/>
                            <w:lang w:eastAsia="hu-HU"/>
                          </w:rPr>
                          <w:t>Athens 11635, Greece</w:t>
                        </w:r>
                        <w:r w:rsidRPr="00F665E3">
                          <w:rPr>
                            <w:rFonts w:ascii="Helvetica" w:eastAsia="Times New Roman" w:hAnsi="Helvetica" w:cs="Helvetica"/>
                            <w:color w:val="202020"/>
                            <w:sz w:val="21"/>
                            <w:szCs w:val="21"/>
                            <w:lang w:eastAsia="hu-HU"/>
                          </w:rPr>
                          <w:br/>
                          <w:t>The Workshop is organized within the framework of the ongoing joint Project: “Byzantine literary sources for the history and civilization of Arabs and Arabia (7th-12th c.)” implemented by the Institute of Historical Research (NHRF) and the King Abdulaziz Foundation for Research and Archives, and aims to discuss the latest developments in the research of Byzantine-Arab relations with particular focus on the fields of administration, diplomacy, foreign relations, commercial exchange, science, material culture and warfare.</w:t>
                        </w:r>
                        <w:proofErr w:type="gramEnd"/>
                        <w:r w:rsidRPr="00F665E3">
                          <w:rPr>
                            <w:rFonts w:ascii="Helvetica" w:eastAsia="Times New Roman" w:hAnsi="Helvetica" w:cs="Helvetica"/>
                            <w:color w:val="202020"/>
                            <w:sz w:val="21"/>
                            <w:szCs w:val="21"/>
                            <w:lang w:eastAsia="hu-HU"/>
                          </w:rPr>
                          <w:t xml:space="preserve"> It will take place in hybrid form (in-person and via streaming).</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23"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4"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TaleTheory Conference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We are excited to invite you to our TaleTheory Conference (</w:t>
                        </w:r>
                        <w:proofErr w:type="gramStart"/>
                        <w:r w:rsidRPr="00F665E3">
                          <w:rPr>
                            <w:rFonts w:ascii="Helvetica" w:eastAsia="Times New Roman" w:hAnsi="Helvetica" w:cs="Helvetica"/>
                            <w:color w:val="202020"/>
                            <w:sz w:val="21"/>
                            <w:szCs w:val="21"/>
                            <w:lang w:eastAsia="hu-HU"/>
                          </w:rPr>
                          <w:t>26-27 November</w:t>
                        </w:r>
                        <w:proofErr w:type="gramEnd"/>
                        <w:r w:rsidRPr="00F665E3">
                          <w:rPr>
                            <w:rFonts w:ascii="Helvetica" w:eastAsia="Times New Roman" w:hAnsi="Helvetica" w:cs="Helvetica"/>
                            <w:color w:val="202020"/>
                            <w:sz w:val="21"/>
                            <w:szCs w:val="21"/>
                            <w:lang w:eastAsia="hu-HU"/>
                          </w:rPr>
                          <w:t xml:space="preserve"> 2021) hosted by the Centre of Medieval Arts and Rituals, University of Cyprus. Please register via the zoom </w:t>
                        </w:r>
                        <w:proofErr w:type="gramStart"/>
                        <w:r w:rsidRPr="00F665E3">
                          <w:rPr>
                            <w:rFonts w:ascii="Helvetica" w:eastAsia="Times New Roman" w:hAnsi="Helvetica" w:cs="Helvetica"/>
                            <w:color w:val="202020"/>
                            <w:sz w:val="21"/>
                            <w:szCs w:val="21"/>
                            <w:lang w:eastAsia="hu-HU"/>
                          </w:rPr>
                          <w:t>link</w:t>
                        </w:r>
                        <w:proofErr w:type="gramEnd"/>
                        <w:r w:rsidRPr="00F665E3">
                          <w:rPr>
                            <w:rFonts w:ascii="Helvetica" w:eastAsia="Times New Roman" w:hAnsi="Helvetica" w:cs="Helvetica"/>
                            <w:color w:val="202020"/>
                            <w:sz w:val="21"/>
                            <w:szCs w:val="21"/>
                            <w:lang w:eastAsia="hu-HU"/>
                          </w:rPr>
                          <w:t xml:space="preserve"> on the </w:t>
                        </w:r>
                        <w:hyperlink r:id="rId24" w:tgtFrame="_blank" w:history="1">
                          <w:r w:rsidRPr="00F665E3">
                            <w:rPr>
                              <w:rFonts w:ascii="Helvetica" w:eastAsia="Times New Roman" w:hAnsi="Helvetica" w:cs="Helvetica"/>
                              <w:b/>
                              <w:bCs/>
                              <w:color w:val="8A2121"/>
                              <w:sz w:val="21"/>
                              <w:szCs w:val="21"/>
                              <w:u w:val="single"/>
                              <w:lang w:eastAsia="hu-HU"/>
                            </w:rPr>
                            <w:t>programme</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lastRenderedPageBreak/>
                          <w:pict>
                            <v:rect id="_x0000_i1035"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International Psalter Colloquium "Editing the Greek Psalter"</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xml:space="preserve">Göttingen, </w:t>
                        </w:r>
                        <w:proofErr w:type="gramStart"/>
                        <w:r w:rsidRPr="00F665E3">
                          <w:rPr>
                            <w:rFonts w:ascii="Helvetica" w:eastAsia="Times New Roman" w:hAnsi="Helvetica" w:cs="Helvetica"/>
                            <w:color w:val="202020"/>
                            <w:sz w:val="21"/>
                            <w:szCs w:val="21"/>
                            <w:lang w:eastAsia="hu-HU"/>
                          </w:rPr>
                          <w:t>1–3 December</w:t>
                        </w:r>
                        <w:proofErr w:type="gramEnd"/>
                        <w:r w:rsidRPr="00F665E3">
                          <w:rPr>
                            <w:rFonts w:ascii="Helvetica" w:eastAsia="Times New Roman" w:hAnsi="Helvetica" w:cs="Helvetica"/>
                            <w:color w:val="202020"/>
                            <w:sz w:val="21"/>
                            <w:szCs w:val="21"/>
                            <w:lang w:eastAsia="hu-HU"/>
                          </w:rPr>
                          <w:t xml:space="preserve"> 2021</w:t>
                        </w:r>
                        <w:r w:rsidRPr="00F665E3">
                          <w:rPr>
                            <w:rFonts w:ascii="Helvetica" w:eastAsia="Times New Roman" w:hAnsi="Helvetica" w:cs="Helvetica"/>
                            <w:color w:val="202020"/>
                            <w:sz w:val="21"/>
                            <w:szCs w:val="21"/>
                            <w:lang w:eastAsia="hu-HU"/>
                          </w:rPr>
                          <w:br/>
                          <w:t>The registration is now open for the International Psalter Colloquium "Editing the Greek Psalter“, Göttingen, 1–3 December 2021. The colloquium is organized in a hybrid format, and in order to follow it online, you have to register for free on its website at </w:t>
                        </w:r>
                        <w:hyperlink r:id="rId25" w:tgtFrame="_blank" w:history="1">
                          <w:r w:rsidRPr="00F665E3">
                            <w:rPr>
                              <w:rFonts w:ascii="Helvetica" w:eastAsia="Times New Roman" w:hAnsi="Helvetica" w:cs="Helvetica"/>
                              <w:b/>
                              <w:bCs/>
                              <w:color w:val="8A2121"/>
                              <w:sz w:val="21"/>
                              <w:szCs w:val="21"/>
                              <w:u w:val="single"/>
                              <w:lang w:eastAsia="hu-HU"/>
                            </w:rPr>
                            <w:t>https://septuaginta.uni-goettingen.de/conference2021</w:t>
                          </w:r>
                        </w:hyperlink>
                        <w:r w:rsidRPr="00F665E3">
                          <w:rPr>
                            <w:rFonts w:ascii="Helvetica" w:eastAsia="Times New Roman" w:hAnsi="Helvetica" w:cs="Helvetica"/>
                            <w:color w:val="202020"/>
                            <w:sz w:val="21"/>
                            <w:szCs w:val="21"/>
                            <w:lang w:eastAsia="hu-HU"/>
                          </w:rPr>
                          <w:t>, where you will also find the programme.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6"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Online International Conference (</w:t>
                        </w:r>
                        <w:proofErr w:type="gramStart"/>
                        <w:r w:rsidRPr="00F665E3">
                          <w:rPr>
                            <w:rFonts w:ascii="Helvetica" w:eastAsia="Times New Roman" w:hAnsi="Helvetica" w:cs="Helvetica"/>
                            <w:b/>
                            <w:bCs/>
                            <w:color w:val="800000"/>
                            <w:sz w:val="27"/>
                            <w:szCs w:val="27"/>
                            <w:lang w:eastAsia="hu-HU"/>
                          </w:rPr>
                          <w:t>12-13 November</w:t>
                        </w:r>
                        <w:proofErr w:type="gramEnd"/>
                        <w:r w:rsidRPr="00F665E3">
                          <w:rPr>
                            <w:rFonts w:ascii="Helvetica" w:eastAsia="Times New Roman" w:hAnsi="Helvetica" w:cs="Helvetica"/>
                            <w:b/>
                            <w:bCs/>
                            <w:color w:val="800000"/>
                            <w:sz w:val="27"/>
                            <w:szCs w:val="27"/>
                            <w:lang w:eastAsia="hu-HU"/>
                          </w:rPr>
                          <w:t xml:space="preserve"> 2021): Mobility and Materiality in Byzantine-Islamic Relations (7th -12th Centuries)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organized by the Byzantine Studies Research Center at Bogazici University, Istanbul.</w:t>
                        </w:r>
                        <w:r w:rsidRPr="00F665E3">
                          <w:rPr>
                            <w:rFonts w:ascii="Helvetica" w:eastAsia="Times New Roman" w:hAnsi="Helvetica" w:cs="Helvetica"/>
                            <w:color w:val="202020"/>
                            <w:sz w:val="21"/>
                            <w:szCs w:val="21"/>
                            <w:lang w:eastAsia="hu-HU"/>
                          </w:rPr>
                          <w:br/>
                          <w:t>Please send an email message to </w:t>
                        </w:r>
                        <w:hyperlink r:id="rId26" w:tgtFrame="_blank" w:history="1">
                          <w:r w:rsidRPr="00F665E3">
                            <w:rPr>
                              <w:rFonts w:ascii="Helvetica" w:eastAsia="Times New Roman" w:hAnsi="Helvetica" w:cs="Helvetica"/>
                              <w:b/>
                              <w:bCs/>
                              <w:color w:val="8A2121"/>
                              <w:sz w:val="21"/>
                              <w:szCs w:val="21"/>
                              <w:u w:val="single"/>
                              <w:lang w:eastAsia="hu-HU"/>
                            </w:rPr>
                            <w:t>byzantinestudies@boun.edu.tr</w:t>
                          </w:r>
                        </w:hyperlink>
                        <w:r w:rsidRPr="00F665E3">
                          <w:rPr>
                            <w:rFonts w:ascii="Helvetica" w:eastAsia="Times New Roman" w:hAnsi="Helvetica" w:cs="Helvetica"/>
                            <w:color w:val="202020"/>
                            <w:sz w:val="21"/>
                            <w:szCs w:val="21"/>
                            <w:lang w:eastAsia="hu-HU"/>
                          </w:rPr>
                          <w:t> for registration. For the conference program and abstracts, please visit: </w:t>
                        </w:r>
                        <w:hyperlink r:id="rId27" w:tgtFrame="_blank" w:history="1">
                          <w:r w:rsidRPr="00F665E3">
                            <w:rPr>
                              <w:rFonts w:ascii="Helvetica" w:eastAsia="Times New Roman" w:hAnsi="Helvetica" w:cs="Helvetica"/>
                              <w:b/>
                              <w:bCs/>
                              <w:color w:val="8A2121"/>
                              <w:sz w:val="21"/>
                              <w:szCs w:val="21"/>
                              <w:u w:val="single"/>
                              <w:lang w:eastAsia="hu-HU"/>
                            </w:rPr>
                            <w:t>byzantinestudies.boun.edu.tr</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7"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What Happened in the Sixth Century?</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2021-22 Workshop for Byzantine Studies of the Israeli Association</w:t>
                        </w:r>
                        <w:r w:rsidRPr="00F665E3">
                          <w:rPr>
                            <w:rFonts w:ascii="Helvetica" w:eastAsia="Times New Roman" w:hAnsi="Helvetica" w:cs="Helvetica"/>
                            <w:color w:val="202020"/>
                            <w:sz w:val="21"/>
                            <w:szCs w:val="21"/>
                            <w:lang w:eastAsia="hu-HU"/>
                          </w:rPr>
                          <w:br/>
                          <w:t>The workshop will take place monthly via Zoom, on Sundays, 18:00-20:00, Israel Standard Time. Three sessions, with the participation of international scholars will be held in English; the rest - in Hebrew.</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28" w:tgtFrame="_blank" w:history="1">
                          <w:r w:rsidRPr="00F665E3">
                            <w:rPr>
                              <w:rFonts w:ascii="Helvetica" w:eastAsia="Times New Roman" w:hAnsi="Helvetica" w:cs="Helvetica"/>
                              <w:b/>
                              <w:bCs/>
                              <w:color w:val="8A2121"/>
                              <w:sz w:val="21"/>
                              <w:szCs w:val="21"/>
                              <w:u w:val="single"/>
                              <w:lang w:eastAsia="hu-HU"/>
                            </w:rPr>
                            <w:t>Program</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8"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Argentine Committee of Byzantine Studies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xml:space="preserve">The ARGENTINE COMMITTEE OF BYZANTINE STUDIES (CAEBiz) cordially invites you to the following lecture on Tuesday, </w:t>
                        </w:r>
                        <w:proofErr w:type="gramStart"/>
                        <w:r w:rsidRPr="00F665E3">
                          <w:rPr>
                            <w:rFonts w:ascii="Helvetica" w:eastAsia="Times New Roman" w:hAnsi="Helvetica" w:cs="Helvetica"/>
                            <w:color w:val="202020"/>
                            <w:sz w:val="21"/>
                            <w:szCs w:val="21"/>
                            <w:lang w:eastAsia="hu-HU"/>
                          </w:rPr>
                          <w:t>23 November</w:t>
                        </w:r>
                        <w:proofErr w:type="gramEnd"/>
                        <w:r w:rsidRPr="00F665E3">
                          <w:rPr>
                            <w:rFonts w:ascii="Helvetica" w:eastAsia="Times New Roman" w:hAnsi="Helvetica" w:cs="Helvetica"/>
                            <w:color w:val="202020"/>
                            <w:sz w:val="21"/>
                            <w:szCs w:val="21"/>
                            <w:lang w:eastAsia="hu-HU"/>
                          </w:rPr>
                          <w:t xml:space="preserve"> 2021, 19:00 CET (15:00 Argentina):</w:t>
                        </w:r>
                        <w:r w:rsidRPr="00F665E3">
                          <w:rPr>
                            <w:rFonts w:ascii="Helvetica" w:eastAsia="Times New Roman" w:hAnsi="Helvetica" w:cs="Helvetica"/>
                            <w:color w:val="202020"/>
                            <w:sz w:val="21"/>
                            <w:szCs w:val="21"/>
                            <w:lang w:eastAsia="hu-HU"/>
                          </w:rPr>
                          <w:br/>
                          <w:t> </w:t>
                        </w:r>
                        <w:r w:rsidRPr="00F665E3">
                          <w:rPr>
                            <w:rFonts w:ascii="Helvetica" w:eastAsia="Times New Roman" w:hAnsi="Helvetica" w:cs="Helvetica"/>
                            <w:color w:val="202020"/>
                            <w:sz w:val="21"/>
                            <w:szCs w:val="21"/>
                            <w:lang w:eastAsia="hu-HU"/>
                          </w:rPr>
                          <w:br/>
                          <w:t>Nature’s Building Blocks: Diagrams of the Four Elements in Byzantine Manuscripts by Divna Manolova (Centre for Medieval Literature, University of York). The lecture will take place online</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xml:space="preserve">The ARGENTINE COMMITTEE OF BYZANTINE STUDIES (CAEBiz) cordially invites you to its Fifth Virtual Meeting. The meeting will be coordinated by Paloma CORTEZ (University of Buenos Aires) and Julián BÉRTOLA (Ghent University) and will take place on Friday, </w:t>
                        </w:r>
                        <w:proofErr w:type="gramStart"/>
                        <w:r w:rsidRPr="00F665E3">
                          <w:rPr>
                            <w:rFonts w:ascii="Helvetica" w:eastAsia="Times New Roman" w:hAnsi="Helvetica" w:cs="Helvetica"/>
                            <w:color w:val="202020"/>
                            <w:sz w:val="21"/>
                            <w:szCs w:val="21"/>
                            <w:lang w:eastAsia="hu-HU"/>
                          </w:rPr>
                          <w:t>10 December</w:t>
                        </w:r>
                        <w:proofErr w:type="gramEnd"/>
                        <w:r w:rsidRPr="00F665E3">
                          <w:rPr>
                            <w:rFonts w:ascii="Helvetica" w:eastAsia="Times New Roman" w:hAnsi="Helvetica" w:cs="Helvetica"/>
                            <w:color w:val="202020"/>
                            <w:sz w:val="21"/>
                            <w:szCs w:val="21"/>
                            <w:lang w:eastAsia="hu-HU"/>
                          </w:rPr>
                          <w:t xml:space="preserve"> 2021, 19.30 CET (= 15.30 Buenos Aires).</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LECTURES</w:t>
                        </w:r>
                        <w:r w:rsidRPr="00F665E3">
                          <w:rPr>
                            <w:rFonts w:ascii="Helvetica" w:eastAsia="Times New Roman" w:hAnsi="Helvetica" w:cs="Helvetica"/>
                            <w:color w:val="202020"/>
                            <w:sz w:val="21"/>
                            <w:szCs w:val="21"/>
                            <w:lang w:eastAsia="hu-HU"/>
                          </w:rPr>
                          <w:br/>
                          <w:t>* ELLEN SÖDERBLOM SAARELA (Ghent University)</w:t>
                        </w:r>
                        <w:r w:rsidRPr="00F665E3">
                          <w:rPr>
                            <w:rFonts w:ascii="Helvetica" w:eastAsia="Times New Roman" w:hAnsi="Helvetica" w:cs="Helvetica"/>
                            <w:color w:val="202020"/>
                            <w:sz w:val="21"/>
                            <w:szCs w:val="21"/>
                            <w:lang w:eastAsia="hu-HU"/>
                          </w:rPr>
                          <w:br/>
                          <w:t>"Novels and potential of uncertainty: female desire in Theodore Prodromos' Rhodanthe and Dosikles"</w:t>
                        </w:r>
                        <w:r w:rsidRPr="00F665E3">
                          <w:rPr>
                            <w:rFonts w:ascii="Helvetica" w:eastAsia="Times New Roman" w:hAnsi="Helvetica" w:cs="Helvetica"/>
                            <w:color w:val="202020"/>
                            <w:sz w:val="21"/>
                            <w:szCs w:val="21"/>
                            <w:lang w:eastAsia="hu-HU"/>
                          </w:rPr>
                          <w:br/>
                          <w:t>* VICTORIA CASAMIQUELA GERHOLD (CONICET, IMHICIHU – UBA)</w:t>
                        </w:r>
                        <w:r w:rsidRPr="00F665E3">
                          <w:rPr>
                            <w:rFonts w:ascii="Helvetica" w:eastAsia="Times New Roman" w:hAnsi="Helvetica" w:cs="Helvetica"/>
                            <w:color w:val="202020"/>
                            <w:sz w:val="21"/>
                            <w:szCs w:val="21"/>
                            <w:lang w:eastAsia="hu-HU"/>
                          </w:rPr>
                          <w:br/>
                          <w:t>"Las leyendas bizantinas y su inscripción en el espacio: el caso de Constantino I y Helena"</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29" w:tgtFrame="_blank"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39"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Speaking From the Margins. DBBE Online Lectures, Fall 2021 Series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Database of Byzantine Book Epigrams project, hosted by Ghent University (</w:t>
                        </w:r>
                        <w:hyperlink r:id="rId30" w:tgtFrame="_blank" w:history="1">
                          <w:r w:rsidRPr="00F665E3">
                            <w:rPr>
                              <w:rFonts w:ascii="Helvetica" w:eastAsia="Times New Roman" w:hAnsi="Helvetica" w:cs="Helvetica"/>
                              <w:b/>
                              <w:bCs/>
                              <w:color w:val="8A2121"/>
                              <w:sz w:val="21"/>
                              <w:szCs w:val="21"/>
                              <w:u w:val="single"/>
                              <w:lang w:eastAsia="hu-HU"/>
                            </w:rPr>
                            <w:t>www.dbbe.ugent.be</w:t>
                          </w:r>
                        </w:hyperlink>
                        <w:r w:rsidRPr="00F665E3">
                          <w:rPr>
                            <w:rFonts w:ascii="Helvetica" w:eastAsia="Times New Roman" w:hAnsi="Helvetica" w:cs="Helvetica"/>
                            <w:color w:val="202020"/>
                            <w:sz w:val="21"/>
                            <w:szCs w:val="21"/>
                            <w:lang w:eastAsia="hu-HU"/>
                          </w:rPr>
                          <w:t>), is delighted to announce a second series of lectures on the topic of book epigrams. The lectures will take place on Tuesdays at 4pm (CET) and will be freely accessible via Zoom. For more information, please visit </w:t>
                        </w:r>
                        <w:hyperlink r:id="rId31" w:tgtFrame="_blank" w:history="1">
                          <w:r w:rsidRPr="00F665E3">
                            <w:rPr>
                              <w:rFonts w:ascii="Helvetica" w:eastAsia="Times New Roman" w:hAnsi="Helvetica" w:cs="Helvetica"/>
                              <w:b/>
                              <w:bCs/>
                              <w:color w:val="8A2121"/>
                              <w:sz w:val="21"/>
                              <w:szCs w:val="21"/>
                              <w:u w:val="single"/>
                              <w:lang w:eastAsia="hu-HU"/>
                            </w:rPr>
                            <w:t>https://www.projectdbbe.ugent.be/lectures</w:t>
                          </w:r>
                        </w:hyperlink>
                        <w:r w:rsidRPr="00F665E3">
                          <w:rPr>
                            <w:rFonts w:ascii="Helvetica" w:eastAsia="Times New Roman" w:hAnsi="Helvetica" w:cs="Helvetica"/>
                            <w:color w:val="202020"/>
                            <w:sz w:val="21"/>
                            <w:szCs w:val="21"/>
                            <w:lang w:eastAsia="hu-HU"/>
                          </w:rPr>
                          <w:t> or contact </w:t>
                        </w:r>
                        <w:hyperlink r:id="rId32" w:tgtFrame="_blank" w:history="1">
                          <w:r w:rsidRPr="00F665E3">
                            <w:rPr>
                              <w:rFonts w:ascii="Helvetica" w:eastAsia="Times New Roman" w:hAnsi="Helvetica" w:cs="Helvetica"/>
                              <w:b/>
                              <w:bCs/>
                              <w:color w:val="8A2121"/>
                              <w:sz w:val="21"/>
                              <w:szCs w:val="21"/>
                              <w:u w:val="single"/>
                              <w:lang w:eastAsia="hu-HU"/>
                            </w:rPr>
                            <w:t>dbbe@ugent.be</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33" w:tgtFrame="_blank" w:history="1">
                          <w:r w:rsidRPr="00F665E3">
                            <w:rPr>
                              <w:rFonts w:ascii="Arial" w:eastAsia="Times New Roman" w:hAnsi="Arial" w:cs="Arial"/>
                              <w:b/>
                              <w:bCs/>
                              <w:color w:val="8A2121"/>
                              <w:sz w:val="18"/>
                              <w:szCs w:val="18"/>
                              <w:u w:val="single"/>
                              <w:lang w:eastAsia="hu-HU"/>
                            </w:rPr>
                            <w:t>More information</w:t>
                          </w:r>
                        </w:hyperlink>
                        <w:r w:rsidRPr="00F665E3">
                          <w:rPr>
                            <w:rFonts w:ascii="Arial" w:eastAsia="Times New Roman" w:hAnsi="Arial" w:cs="Arial"/>
                            <w:color w:val="202020"/>
                            <w:sz w:val="18"/>
                            <w:szCs w:val="18"/>
                            <w:lang w:eastAsia="hu-HU"/>
                          </w:rPr>
                          <w:br/>
                        </w:r>
                        <w:hyperlink r:id="rId34" w:tgtFrame="_blank" w:history="1">
                          <w:r w:rsidRPr="00F665E3">
                            <w:rPr>
                              <w:rFonts w:ascii="Arial" w:eastAsia="Times New Roman" w:hAnsi="Arial" w:cs="Arial"/>
                              <w:b/>
                              <w:bCs/>
                              <w:color w:val="8A2121"/>
                              <w:sz w:val="18"/>
                              <w:szCs w:val="18"/>
                              <w:u w:val="single"/>
                              <w:lang w:eastAsia="hu-HU"/>
                            </w:rPr>
                            <w:t>Poster</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0"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Lecture Series: Northeast Normal University</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5th International Byzantine Seminar. Lecture series (via Zoom): "Networks and Connectivity in and beyond Byzantium".</w:t>
                        </w:r>
                        <w:r w:rsidRPr="00F665E3">
                          <w:rPr>
                            <w:rFonts w:ascii="Helvetica" w:eastAsia="Times New Roman" w:hAnsi="Helvetica" w:cs="Helvetica"/>
                            <w:color w:val="202020"/>
                            <w:sz w:val="21"/>
                            <w:szCs w:val="21"/>
                            <w:lang w:eastAsia="hu-HU"/>
                          </w:rPr>
                          <w:br/>
                          <w:t>Hosted by the Institute for the History of Ancient Civilizations (IHAC) at the Northeast Normal University, Changchun, China, in collaboration with the Department of Byzantine and Modern Greek Studies of the University of Cologne and the Department of Historical and Classical Studies of the Norwegian University of Science and Technology. For further information and registration, please click </w:t>
                        </w:r>
                        <w:hyperlink r:id="rId35" w:tgtFrame="_blank" w:history="1">
                          <w:r w:rsidRPr="00F665E3">
                            <w:rPr>
                              <w:rFonts w:ascii="Helvetica" w:eastAsia="Times New Roman" w:hAnsi="Helvetica" w:cs="Helvetica"/>
                              <w:b/>
                              <w:bCs/>
                              <w:color w:val="8A2121"/>
                              <w:sz w:val="21"/>
                              <w:szCs w:val="21"/>
                              <w:u w:val="single"/>
                              <w:lang w:eastAsia="hu-HU"/>
                            </w:rPr>
                            <w:t>here</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1"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Yale Lectures in Late Antique and Byzantine Art and Architecture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Speakers:</w:t>
                        </w:r>
                      </w:p>
                      <w:p w:rsidR="00F665E3" w:rsidRPr="00F665E3" w:rsidRDefault="00F665E3" w:rsidP="00F665E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Antony Eastmond, The Courtauld Institute of Art, University of London</w:t>
                        </w:r>
                      </w:p>
                      <w:p w:rsidR="00F665E3" w:rsidRPr="00F665E3" w:rsidRDefault="00F665E3" w:rsidP="00F665E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Maria Parani, University of Cyprus</w:t>
                        </w:r>
                      </w:p>
                      <w:p w:rsidR="00F665E3" w:rsidRPr="00F665E3" w:rsidRDefault="00F665E3" w:rsidP="00F665E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Anna Zakharova, Moscow State University</w:t>
                        </w:r>
                      </w:p>
                      <w:p w:rsidR="00F665E3" w:rsidRPr="00F665E3" w:rsidRDefault="00F665E3" w:rsidP="00F665E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Ioanna Rapti, École Pratique des Hautes Études, Paris</w:t>
                        </w:r>
                      </w:p>
                      <w:p w:rsidR="00F665E3" w:rsidRPr="00F665E3" w:rsidRDefault="00F665E3" w:rsidP="00F665E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Ann Marie Yasin, University of Southern California</w:t>
                        </w:r>
                      </w:p>
                      <w:p w:rsidR="00F665E3" w:rsidRPr="00F665E3" w:rsidRDefault="00F665E3" w:rsidP="00F665E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Mikael Muehlbauer, American Council of Learned Societies</w:t>
                        </w:r>
                      </w:p>
                      <w:p w:rsidR="00F665E3" w:rsidRPr="00F665E3" w:rsidRDefault="00F665E3" w:rsidP="00F665E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Panagiotis Agapitos, University of Cyprus</w:t>
                        </w:r>
                      </w:p>
                      <w:p w:rsidR="00F665E3" w:rsidRPr="00F665E3" w:rsidRDefault="00F665E3" w:rsidP="00F665E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Annemarie Weyl Carr, Southern Methodist University</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36" w:tgtFrame="_blank"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2"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Multilingual Philology (lecture series)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Centre for the Study of Manuscript Cultures in Hamburg, together with the Academies of Sciences and the Humanities in Göttingen and in Hamburg, organise a series of lectures on</w:t>
                        </w:r>
                        <w:r w:rsidRPr="00F665E3">
                          <w:rPr>
                            <w:rFonts w:ascii="Helvetica" w:eastAsia="Times New Roman" w:hAnsi="Helvetica" w:cs="Helvetica"/>
                            <w:color w:val="202020"/>
                            <w:sz w:val="21"/>
                            <w:szCs w:val="21"/>
                            <w:lang w:eastAsia="hu-HU"/>
                          </w:rPr>
                          <w:br/>
                          <w:t>“Textual Criticism and Editorial Technique of Multilingual Manuscript Traditions”</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 xml:space="preserve">The lectures will take place in presence at the University of Hamburg (exact location to be </w:t>
                        </w:r>
                        <w:r w:rsidRPr="00F665E3">
                          <w:rPr>
                            <w:rFonts w:ascii="Helvetica" w:eastAsia="Times New Roman" w:hAnsi="Helvetica" w:cs="Helvetica"/>
                            <w:color w:val="202020"/>
                            <w:sz w:val="21"/>
                            <w:szCs w:val="21"/>
                            <w:lang w:eastAsia="hu-HU"/>
                          </w:rPr>
                          <w:lastRenderedPageBreak/>
                          <w:t>announced) and via zoom.</w:t>
                        </w:r>
                        <w:r w:rsidRPr="00F665E3">
                          <w:rPr>
                            <w:rFonts w:ascii="Helvetica" w:eastAsia="Times New Roman" w:hAnsi="Helvetica" w:cs="Helvetica"/>
                            <w:color w:val="202020"/>
                            <w:sz w:val="21"/>
                            <w:szCs w:val="21"/>
                            <w:lang w:eastAsia="hu-HU"/>
                          </w:rPr>
                          <w:br/>
                          <w:t>Schedule: Tuesdays, 06:15 - 07:45 pm</w:t>
                        </w:r>
                        <w:r w:rsidRPr="00F665E3">
                          <w:rPr>
                            <w:rFonts w:ascii="Helvetica" w:eastAsia="Times New Roman" w:hAnsi="Helvetica" w:cs="Helvetica"/>
                            <w:color w:val="202020"/>
                            <w:sz w:val="21"/>
                            <w:szCs w:val="21"/>
                            <w:lang w:eastAsia="hu-HU"/>
                          </w:rPr>
                          <w:br/>
                          <w:t>See the programme and register </w:t>
                        </w:r>
                        <w:hyperlink r:id="rId37" w:tgtFrame="_blank" w:history="1">
                          <w:r w:rsidRPr="00F665E3">
                            <w:rPr>
                              <w:rFonts w:ascii="Helvetica" w:eastAsia="Times New Roman" w:hAnsi="Helvetica" w:cs="Helvetica"/>
                              <w:b/>
                              <w:bCs/>
                              <w:color w:val="8A2121"/>
                              <w:sz w:val="21"/>
                              <w:szCs w:val="21"/>
                              <w:u w:val="single"/>
                              <w:lang w:eastAsia="hu-HU"/>
                            </w:rPr>
                            <w:t>here</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3"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EXHIBITION</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xml:space="preserve">The photographic exhibition “Nature in Art. </w:t>
                        </w:r>
                        <w:proofErr w:type="gramStart"/>
                        <w:r w:rsidRPr="00F665E3">
                          <w:rPr>
                            <w:rFonts w:ascii="Helvetica" w:eastAsia="Times New Roman" w:hAnsi="Helvetica" w:cs="Helvetica"/>
                            <w:color w:val="202020"/>
                            <w:sz w:val="21"/>
                            <w:szCs w:val="21"/>
                            <w:lang w:eastAsia="hu-HU"/>
                          </w:rPr>
                          <w:t>The case of Cyprus” was extended till the midth of November 2021. The exhibition, which is under the auspices of the Cyprus Committee for Byzantine Studies was inaugurated in 2021, September 4th by His All Holiness Ecumenical Patriarch Bartholomew I. at the Sismanogleion Megaron in Istiklal, Istanbul and was created in the frame of the European project Interreg Balkan-Mediterranean/ Mo.Na with the cooperation of the Society of Cypriot Studies and the Department of Forests of the Cyprus Ministry of Agriculture.</w:t>
                        </w:r>
                        <w:proofErr w:type="gramEnd"/>
                        <w:r w:rsidRPr="00F665E3">
                          <w:rPr>
                            <w:rFonts w:ascii="Helvetica" w:eastAsia="Times New Roman" w:hAnsi="Helvetica" w:cs="Helvetica"/>
                            <w:color w:val="202020"/>
                            <w:sz w:val="21"/>
                            <w:szCs w:val="21"/>
                            <w:lang w:eastAsia="hu-HU"/>
                          </w:rPr>
                          <w:t xml:space="preserve"> It presents the depiction of nature in the art of Cyprus beginning from the ancient period, while a considerable number of Byzantine frescoes and mosaics offers insights on the topic. For the requirements of visiting the exhibition visit the Homepage of the Cultural Institute of the Greek Consulate in Istanbul: </w:t>
                        </w:r>
                        <w:hyperlink r:id="rId38" w:tgtFrame="_blank" w:history="1">
                          <w:r w:rsidRPr="00F665E3">
                            <w:rPr>
                              <w:rFonts w:ascii="Helvetica" w:eastAsia="Times New Roman" w:hAnsi="Helvetica" w:cs="Helvetica"/>
                              <w:b/>
                              <w:bCs/>
                              <w:color w:val="8A2121"/>
                              <w:sz w:val="21"/>
                              <w:szCs w:val="21"/>
                              <w:u w:val="single"/>
                              <w:lang w:eastAsia="hu-HU"/>
                            </w:rPr>
                            <w:t>https://www.mfa.gr/turkey/sismanogleiomegaro/ekdiloseis</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4"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Late Antique Athens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Seminar of 10 online meetings on Late Ancient Athens organised by Isabella Baldini (University of Bologna), Elisa Bazzechi (Universität Würzburg) and Claudia Lamanna (University of Bologna).</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39" w:tgtFrame="_blank"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5" style="width:0;height:1.5pt" o:hralign="center" o:hrstd="t" o:hr="t" fillcolor="#a0a0a0" stroked="f"/>
                          </w:pic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38" w:lineRule="atLeast"/>
                          <w:jc w:val="center"/>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Opportunities</w:t>
                        </w:r>
                        <w:bookmarkStart w:id="1" w:name="opp"/>
                        <w:bookmarkEnd w:id="1"/>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Expression of interest — invitation: post-doc in Ancient and Byzantine Greek at Ca' Foscari (Venice)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I would like to alert prospective candidates that the ERC project Purism in Antiquity: Theories of Language in Greek Atticist Lexica and their Legacy (PURA), based at the Department of Humanities of Ca' Foscari University of Venice, will shortly advertise a post-doc position in Ancient and Byzantine Greek. PURA is devoted to the theories of linguistic purism which developed in ancient Greek culture and their reception in later periods (see </w:t>
                        </w:r>
                        <w:hyperlink r:id="rId40" w:tgtFrame="_blank" w:history="1">
                          <w:r w:rsidRPr="00F665E3">
                            <w:rPr>
                              <w:rFonts w:ascii="Helvetica" w:eastAsia="Times New Roman" w:hAnsi="Helvetica" w:cs="Helvetica"/>
                              <w:b/>
                              <w:bCs/>
                              <w:color w:val="8A2121"/>
                              <w:sz w:val="21"/>
                              <w:szCs w:val="21"/>
                              <w:u w:val="single"/>
                              <w:lang w:eastAsia="hu-HU"/>
                            </w:rPr>
                            <w:t>https://www.unive.it/pura</w:t>
                          </w:r>
                        </w:hyperlink>
                        <w:r w:rsidRPr="00F665E3">
                          <w:rPr>
                            <w:rFonts w:ascii="Helvetica" w:eastAsia="Times New Roman" w:hAnsi="Helvetica" w:cs="Helvetica"/>
                            <w:color w:val="202020"/>
                            <w:sz w:val="21"/>
                            <w:szCs w:val="21"/>
                            <w:lang w:eastAsia="hu-HU"/>
                          </w:rPr>
                          <w:t>).</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We will be seeking a Greek scholar who will study the impact of Atticism on the linguistic and literary practices of Byzantium, focusing on a significant number of entries from Atticist and Byzantine lexica. Since we are seeking a Greek scholar / Byzantinist with a very specific profile, we welcome preliminary enquiries from prospective candidates who might wish to check whether their profile qualifies for this post before applying. Please contact Olga Tribulato (PI of the project): </w:t>
                        </w:r>
                        <w:hyperlink r:id="rId41" w:tgtFrame="_blank" w:history="1">
                          <w:r w:rsidRPr="00F665E3">
                            <w:rPr>
                              <w:rFonts w:ascii="Helvetica" w:eastAsia="Times New Roman" w:hAnsi="Helvetica" w:cs="Helvetica"/>
                              <w:b/>
                              <w:bCs/>
                              <w:color w:val="8A2121"/>
                              <w:sz w:val="21"/>
                              <w:szCs w:val="21"/>
                              <w:u w:val="single"/>
                              <w:lang w:eastAsia="hu-HU"/>
                            </w:rPr>
                            <w:t>olga.tribulato@unive.it</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6"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lastRenderedPageBreak/>
                          <w:t>CALL FOR postdoctoral researchers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Dean of Faculty of History the University of Warsaw invites applications for the position of two  postdoctoral researchers under the “Excellence Initiative – Research University” Programme in the field of ancient studies (including history, archaeology, classics, oriental studies, history of philosophy, law, and theology)</w:t>
                        </w:r>
                        <w:r w:rsidRPr="00F665E3">
                          <w:rPr>
                            <w:rFonts w:ascii="Helvetica" w:eastAsia="Times New Roman" w:hAnsi="Helvetica" w:cs="Helvetica"/>
                            <w:color w:val="202020"/>
                            <w:sz w:val="21"/>
                            <w:szCs w:val="21"/>
                            <w:lang w:eastAsia="hu-HU"/>
                          </w:rPr>
                          <w:br/>
                          <w:t>Deadline: 31 October 2021</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42"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7"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Dumbarton Oaks Research Fellowships and Project Grants</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A number of opportunities are available to support research and learning internationally in Byzantine Studies at Dumbarton Oaks. Apply for </w:t>
                        </w:r>
                        <w:hyperlink r:id="rId43" w:history="1">
                          <w:r w:rsidRPr="00F665E3">
                            <w:rPr>
                              <w:rFonts w:ascii="Helvetica" w:eastAsia="Times New Roman" w:hAnsi="Helvetica" w:cs="Helvetica"/>
                              <w:b/>
                              <w:bCs/>
                              <w:color w:val="8A2121"/>
                              <w:sz w:val="21"/>
                              <w:szCs w:val="21"/>
                              <w:u w:val="single"/>
                              <w:lang w:eastAsia="hu-HU"/>
                            </w:rPr>
                            <w:t>2022–2023 fellowships</w:t>
                          </w:r>
                        </w:hyperlink>
                        <w:r w:rsidRPr="00F665E3">
                          <w:rPr>
                            <w:rFonts w:ascii="Helvetica" w:eastAsia="Times New Roman" w:hAnsi="Helvetica" w:cs="Helvetica"/>
                            <w:color w:val="202020"/>
                            <w:sz w:val="21"/>
                            <w:szCs w:val="21"/>
                            <w:lang w:eastAsia="hu-HU"/>
                          </w:rPr>
                          <w:t> and </w:t>
                        </w:r>
                        <w:hyperlink r:id="rId44" w:history="1">
                          <w:r w:rsidRPr="00F665E3">
                            <w:rPr>
                              <w:rFonts w:ascii="Helvetica" w:eastAsia="Times New Roman" w:hAnsi="Helvetica" w:cs="Helvetica"/>
                              <w:b/>
                              <w:bCs/>
                              <w:color w:val="8A2121"/>
                              <w:sz w:val="21"/>
                              <w:szCs w:val="21"/>
                              <w:u w:val="single"/>
                              <w:lang w:eastAsia="hu-HU"/>
                            </w:rPr>
                            <w:t>project grants</w:t>
                          </w:r>
                        </w:hyperlink>
                        <w:r w:rsidRPr="00F665E3">
                          <w:rPr>
                            <w:rFonts w:ascii="Helvetica" w:eastAsia="Times New Roman" w:hAnsi="Helvetica" w:cs="Helvetica"/>
                            <w:color w:val="202020"/>
                            <w:sz w:val="21"/>
                            <w:szCs w:val="21"/>
                            <w:lang w:eastAsia="hu-HU"/>
                          </w:rPr>
                          <w:t> by November 1. Awarded for an academic year or a semester, research fellowships are available to scholars with a terminal degree (fellowships) or to degree candidates who have fulfilled all preliminary requirements for a terminal degree (junior fellowships). Project grants generally support archaeological research and the recovery, recording, and analysis of materials that would otherwise be lost. They are available to applicants holding a PhD or the equivalent.</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38" w:lineRule="atLeast"/>
                          <w:jc w:val="center"/>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Calls for papers</w:t>
                        </w:r>
                        <w:bookmarkStart w:id="2" w:name="cfp"/>
                        <w:bookmarkEnd w:id="2"/>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Reshaping the World: Utopias, Ideals and Aspirations in Late Antiquity and Byzantium – Call for papers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24th International Graduate Conference of the Oxford University Byzantine Society, 25th- 26th February 2022, Oxford and Online</w:t>
                        </w:r>
                        <w:r w:rsidRPr="00F665E3">
                          <w:rPr>
                            <w:rFonts w:ascii="Helvetica" w:eastAsia="Times New Roman" w:hAnsi="Helvetica" w:cs="Helvetica"/>
                            <w:color w:val="202020"/>
                            <w:sz w:val="21"/>
                            <w:szCs w:val="21"/>
                            <w:lang w:eastAsia="hu-HU"/>
                          </w:rPr>
                          <w:br/>
                          <w:t xml:space="preserve">Please send an abstract of </w:t>
                        </w:r>
                        <w:proofErr w:type="gramStart"/>
                        <w:r w:rsidRPr="00F665E3">
                          <w:rPr>
                            <w:rFonts w:ascii="Helvetica" w:eastAsia="Times New Roman" w:hAnsi="Helvetica" w:cs="Helvetica"/>
                            <w:color w:val="202020"/>
                            <w:sz w:val="21"/>
                            <w:szCs w:val="21"/>
                            <w:lang w:eastAsia="hu-HU"/>
                          </w:rPr>
                          <w:t>no</w:t>
                        </w:r>
                        <w:proofErr w:type="gramEnd"/>
                        <w:r w:rsidRPr="00F665E3">
                          <w:rPr>
                            <w:rFonts w:ascii="Helvetica" w:eastAsia="Times New Roman" w:hAnsi="Helvetica" w:cs="Helvetica"/>
                            <w:color w:val="202020"/>
                            <w:sz w:val="21"/>
                            <w:szCs w:val="21"/>
                            <w:lang w:eastAsia="hu-HU"/>
                          </w:rPr>
                          <w:t xml:space="preserve"> more than 250 words, along with a short academic biography in the third person, to the Oxford University Byzantine Society by Friday 19th November 2021 at </w:t>
                        </w:r>
                        <w:hyperlink r:id="rId45" w:tgtFrame="_blank" w:history="1">
                          <w:r w:rsidRPr="00F665E3">
                            <w:rPr>
                              <w:rFonts w:ascii="Helvetica" w:eastAsia="Times New Roman" w:hAnsi="Helvetica" w:cs="Helvetica"/>
                              <w:b/>
                              <w:bCs/>
                              <w:color w:val="8A2121"/>
                              <w:sz w:val="21"/>
                              <w:szCs w:val="21"/>
                              <w:u w:val="single"/>
                              <w:lang w:eastAsia="hu-HU"/>
                            </w:rPr>
                            <w:t>byzantine.society@gmail.com</w:t>
                          </w:r>
                        </w:hyperlink>
                        <w:r w:rsidRPr="00F665E3">
                          <w:rPr>
                            <w:rFonts w:ascii="Helvetica" w:eastAsia="Times New Roman" w:hAnsi="Helvetica" w:cs="Helvetica"/>
                            <w:color w:val="202020"/>
                            <w:sz w:val="21"/>
                            <w:szCs w:val="21"/>
                            <w:lang w:eastAsia="hu-HU"/>
                          </w:rPr>
                          <w:t>.</w:t>
                        </w:r>
                        <w:r w:rsidRPr="00F665E3">
                          <w:rPr>
                            <w:rFonts w:ascii="Helvetica" w:eastAsia="Times New Roman" w:hAnsi="Helvetica" w:cs="Helvetica"/>
                            <w:color w:val="202020"/>
                            <w:sz w:val="21"/>
                            <w:szCs w:val="21"/>
                            <w:lang w:eastAsia="hu-HU"/>
                          </w:rPr>
                          <w:br/>
                          <w:t>For the full text of the call see </w:t>
                        </w:r>
                        <w:hyperlink r:id="rId46" w:tgtFrame="_blank" w:history="1">
                          <w:r w:rsidRPr="00F665E3">
                            <w:rPr>
                              <w:rFonts w:ascii="Helvetica" w:eastAsia="Times New Roman" w:hAnsi="Helvetica" w:cs="Helvetica"/>
                              <w:b/>
                              <w:bCs/>
                              <w:color w:val="8A2121"/>
                              <w:sz w:val="21"/>
                              <w:szCs w:val="21"/>
                              <w:u w:val="single"/>
                              <w:lang w:eastAsia="hu-HU"/>
                            </w:rPr>
                            <w:t>here</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8"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5th "Parekbolai" Symposium on Byzantine Literature and Philology</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December 10, 2021</w:t>
                        </w:r>
                        <w:r w:rsidRPr="00F665E3">
                          <w:rPr>
                            <w:rFonts w:ascii="Helvetica" w:eastAsia="Times New Roman" w:hAnsi="Helvetica" w:cs="Helvetica"/>
                            <w:color w:val="202020"/>
                            <w:sz w:val="21"/>
                            <w:szCs w:val="21"/>
                            <w:lang w:eastAsia="hu-HU"/>
                          </w:rPr>
                          <w:br/>
                          <w:t>"Self-Portrait in Byzantine Literature"</w:t>
                        </w:r>
                        <w:r w:rsidRPr="00F665E3">
                          <w:rPr>
                            <w:rFonts w:ascii="Helvetica" w:eastAsia="Times New Roman" w:hAnsi="Helvetica" w:cs="Helvetica"/>
                            <w:color w:val="202020"/>
                            <w:sz w:val="21"/>
                            <w:szCs w:val="21"/>
                            <w:lang w:eastAsia="hu-HU"/>
                          </w:rPr>
                          <w:br/>
                          <w:t> </w:t>
                        </w:r>
                        <w:r w:rsidRPr="00F665E3">
                          <w:rPr>
                            <w:rFonts w:ascii="Helvetica" w:eastAsia="Times New Roman" w:hAnsi="Helvetica" w:cs="Helvetica"/>
                            <w:color w:val="202020"/>
                            <w:sz w:val="21"/>
                            <w:szCs w:val="21"/>
                            <w:lang w:eastAsia="hu-HU"/>
                          </w:rPr>
                          <w:br/>
                          <w:t>The e-journal </w:t>
                        </w:r>
                        <w:r w:rsidRPr="00F665E3">
                          <w:rPr>
                            <w:rFonts w:ascii="Helvetica" w:eastAsia="Times New Roman" w:hAnsi="Helvetica" w:cs="Helvetica"/>
                            <w:i/>
                            <w:iCs/>
                            <w:color w:val="202020"/>
                            <w:sz w:val="21"/>
                            <w:szCs w:val="21"/>
                            <w:lang w:eastAsia="hu-HU"/>
                          </w:rPr>
                          <w:t>Parekbolai</w:t>
                        </w:r>
                        <w:r w:rsidRPr="00F665E3">
                          <w:rPr>
                            <w:rFonts w:ascii="Helvetica" w:eastAsia="Times New Roman" w:hAnsi="Helvetica" w:cs="Helvetica"/>
                            <w:color w:val="202020"/>
                            <w:sz w:val="21"/>
                            <w:szCs w:val="21"/>
                            <w:lang w:eastAsia="hu-HU"/>
                          </w:rPr>
                          <w:t> invites paper proposals on "Self-Portrait in Byzantine Literature" for a virtual symposium to be held on December 10, 2021.</w:t>
                        </w:r>
                        <w:r w:rsidRPr="00F665E3">
                          <w:rPr>
                            <w:rFonts w:ascii="Helvetica" w:eastAsia="Times New Roman" w:hAnsi="Helvetica" w:cs="Helvetica"/>
                            <w:color w:val="202020"/>
                            <w:sz w:val="21"/>
                            <w:szCs w:val="21"/>
                            <w:lang w:eastAsia="hu-HU"/>
                          </w:rPr>
                          <w:br/>
                          <w:t>This call is open to and aimed at scholars in all stages of their career. Ph</w:t>
                        </w:r>
                        <w:proofErr w:type="gramStart"/>
                        <w:r w:rsidRPr="00F665E3">
                          <w:rPr>
                            <w:rFonts w:ascii="Helvetica" w:eastAsia="Times New Roman" w:hAnsi="Helvetica" w:cs="Helvetica"/>
                            <w:color w:val="202020"/>
                            <w:sz w:val="21"/>
                            <w:szCs w:val="21"/>
                            <w:lang w:eastAsia="hu-HU"/>
                          </w:rPr>
                          <w:t>.D.</w:t>
                        </w:r>
                        <w:proofErr w:type="gramEnd"/>
                        <w:r w:rsidRPr="00F665E3">
                          <w:rPr>
                            <w:rFonts w:ascii="Helvetica" w:eastAsia="Times New Roman" w:hAnsi="Helvetica" w:cs="Helvetica"/>
                            <w:color w:val="202020"/>
                            <w:sz w:val="21"/>
                            <w:szCs w:val="21"/>
                            <w:lang w:eastAsia="hu-HU"/>
                          </w:rPr>
                          <w:t xml:space="preserve"> candidates and postgraduate students are especially encouraged to apply.</w:t>
                        </w:r>
                        <w:r w:rsidRPr="00F665E3">
                          <w:rPr>
                            <w:rFonts w:ascii="Helvetica" w:eastAsia="Times New Roman" w:hAnsi="Helvetica" w:cs="Helvetica"/>
                            <w:color w:val="202020"/>
                            <w:sz w:val="21"/>
                            <w:szCs w:val="21"/>
                            <w:lang w:eastAsia="hu-HU"/>
                          </w:rPr>
                          <w:br/>
                          <w:t xml:space="preserve">Presentations (preferably in Greek or English) should last 20 minutes and abstracts (max. </w:t>
                        </w:r>
                        <w:r w:rsidRPr="00F665E3">
                          <w:rPr>
                            <w:rFonts w:ascii="Helvetica" w:eastAsia="Times New Roman" w:hAnsi="Helvetica" w:cs="Helvetica"/>
                            <w:color w:val="202020"/>
                            <w:sz w:val="21"/>
                            <w:szCs w:val="21"/>
                            <w:lang w:eastAsia="hu-HU"/>
                          </w:rPr>
                          <w:lastRenderedPageBreak/>
                          <w:t>one page) should be submitted to: Ioannis Vassis (</w:t>
                        </w:r>
                        <w:hyperlink r:id="rId47" w:tgtFrame="_blank" w:history="1">
                          <w:r w:rsidRPr="00F665E3">
                            <w:rPr>
                              <w:rFonts w:ascii="Helvetica" w:eastAsia="Times New Roman" w:hAnsi="Helvetica" w:cs="Helvetica"/>
                              <w:b/>
                              <w:bCs/>
                              <w:color w:val="8A2121"/>
                              <w:sz w:val="21"/>
                              <w:szCs w:val="21"/>
                              <w:u w:val="single"/>
                              <w:lang w:eastAsia="hu-HU"/>
                            </w:rPr>
                            <w:t>ivasssis@lit.auth.gr</w:t>
                          </w:r>
                        </w:hyperlink>
                        <w:r w:rsidRPr="00F665E3">
                          <w:rPr>
                            <w:rFonts w:ascii="Helvetica" w:eastAsia="Times New Roman" w:hAnsi="Helvetica" w:cs="Helvetica"/>
                            <w:color w:val="202020"/>
                            <w:sz w:val="21"/>
                            <w:szCs w:val="21"/>
                            <w:lang w:eastAsia="hu-HU"/>
                          </w:rPr>
                          <w:t>) or Sofia Kotzabassi (</w:t>
                        </w:r>
                        <w:hyperlink r:id="rId48" w:tgtFrame="_blank" w:history="1">
                          <w:r w:rsidRPr="00F665E3">
                            <w:rPr>
                              <w:rFonts w:ascii="Helvetica" w:eastAsia="Times New Roman" w:hAnsi="Helvetica" w:cs="Helvetica"/>
                              <w:b/>
                              <w:bCs/>
                              <w:color w:val="8A2121"/>
                              <w:sz w:val="21"/>
                              <w:szCs w:val="21"/>
                              <w:u w:val="single"/>
                              <w:lang w:eastAsia="hu-HU"/>
                            </w:rPr>
                            <w:t>kotzabas@lit.auth.gr</w:t>
                          </w:r>
                        </w:hyperlink>
                        <w:r w:rsidRPr="00F665E3">
                          <w:rPr>
                            <w:rFonts w:ascii="Helvetica" w:eastAsia="Times New Roman" w:hAnsi="Helvetica" w:cs="Helvetica"/>
                            <w:color w:val="202020"/>
                            <w:sz w:val="21"/>
                            <w:szCs w:val="21"/>
                            <w:lang w:eastAsia="hu-HU"/>
                          </w:rPr>
                          <w:t>) by October 30, 2021.</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49"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Call for Papers: 'Narrative forms in Byzantine Literature: Theory and Practice'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(Buenos Aires, 7-8 April 2022)</w:t>
                        </w:r>
                        <w:r w:rsidRPr="00F665E3">
                          <w:rPr>
                            <w:rFonts w:ascii="Helvetica" w:eastAsia="Times New Roman" w:hAnsi="Helvetica" w:cs="Helvetica"/>
                            <w:color w:val="202020"/>
                            <w:sz w:val="21"/>
                            <w:szCs w:val="21"/>
                            <w:lang w:eastAsia="hu-HU"/>
                          </w:rPr>
                          <w:br/>
                        </w:r>
                        <w:hyperlink r:id="rId49" w:tgtFrame="_blank" w:history="1">
                          <w:r w:rsidRPr="00F665E3">
                            <w:rPr>
                              <w:rFonts w:ascii="Helvetica" w:eastAsia="Times New Roman" w:hAnsi="Helvetica" w:cs="Helvetica"/>
                              <w:b/>
                              <w:bCs/>
                              <w:color w:val="8A2121"/>
                              <w:sz w:val="21"/>
                              <w:szCs w:val="21"/>
                              <w:u w:val="single"/>
                              <w:lang w:eastAsia="hu-HU"/>
                            </w:rPr>
                            <w:t>Fourth Byzantine Colloquium of the University of Buenos Aires</w:t>
                          </w:r>
                        </w:hyperlink>
                        <w:r w:rsidRPr="00F665E3">
                          <w:rPr>
                            <w:rFonts w:ascii="Helvetica" w:eastAsia="Times New Roman" w:hAnsi="Helvetica" w:cs="Helvetica"/>
                            <w:color w:val="202020"/>
                            <w:sz w:val="21"/>
                            <w:szCs w:val="21"/>
                            <w:lang w:eastAsia="hu-HU"/>
                          </w:rPr>
                          <w:br/>
                          <w:t>The aim of this colloquium is to discuss case studies that show what is singular to certain key Byzantine narratives; to underscore the concrete influence of works discussing the art of narration upon narratives themselves; to determine the expectations of a given audience; and to underline the interaction between theory and practice of narration.</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We invite 20-minute papers on any topic pertinent to narrative in Byzantium in the widest sense. Please submit your abstract by 31 January 2022 to </w:t>
                        </w:r>
                        <w:hyperlink r:id="rId50" w:tgtFrame="_blank" w:history="1">
                          <w:r w:rsidRPr="00F665E3">
                            <w:rPr>
                              <w:rFonts w:ascii="Helvetica" w:eastAsia="Times New Roman" w:hAnsi="Helvetica" w:cs="Helvetica"/>
                              <w:b/>
                              <w:bCs/>
                              <w:color w:val="8A2121"/>
                              <w:sz w:val="21"/>
                              <w:szCs w:val="21"/>
                              <w:u w:val="single"/>
                              <w:lang w:eastAsia="hu-HU"/>
                            </w:rPr>
                            <w:t>the conveners</w:t>
                          </w:r>
                        </w:hyperlink>
                        <w:r w:rsidRPr="00F665E3">
                          <w:rPr>
                            <w:rFonts w:ascii="Helvetica" w:eastAsia="Times New Roman" w:hAnsi="Helvetica" w:cs="Helvetica"/>
                            <w:color w:val="202020"/>
                            <w:sz w:val="21"/>
                            <w:szCs w:val="21"/>
                            <w:lang w:eastAsia="hu-HU"/>
                          </w:rPr>
                          <w:t>.</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For more information please consult the </w:t>
                        </w:r>
                        <w:hyperlink r:id="rId51" w:tgtFrame="_blank" w:history="1">
                          <w:r w:rsidRPr="00F665E3">
                            <w:rPr>
                              <w:rFonts w:ascii="Helvetica" w:eastAsia="Times New Roman" w:hAnsi="Helvetica" w:cs="Helvetica"/>
                              <w:b/>
                              <w:bCs/>
                              <w:color w:val="8A2121"/>
                              <w:sz w:val="21"/>
                              <w:szCs w:val="21"/>
                              <w:u w:val="single"/>
                              <w:lang w:eastAsia="hu-HU"/>
                            </w:rPr>
                            <w:t>full call</w:t>
                          </w:r>
                        </w:hyperlink>
                        <w:r w:rsidRPr="00F665E3">
                          <w:rPr>
                            <w:rFonts w:ascii="Helvetica" w:eastAsia="Times New Roman" w:hAnsi="Helvetica" w:cs="Helvetica"/>
                            <w:color w:val="202020"/>
                            <w:sz w:val="21"/>
                            <w:szCs w:val="21"/>
                            <w:lang w:eastAsia="hu-HU"/>
                          </w:rPr>
                          <w:t>.</w:t>
                        </w:r>
                        <w:r w:rsidRPr="00F665E3">
                          <w:rPr>
                            <w:rFonts w:ascii="Helvetica" w:eastAsia="Times New Roman" w:hAnsi="Helvetica" w:cs="Helvetica"/>
                            <w:color w:val="202020"/>
                            <w:sz w:val="21"/>
                            <w:szCs w:val="21"/>
                            <w:lang w:eastAsia="hu-HU"/>
                          </w:rPr>
                          <w:br/>
                          <w:t> </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0" style="width:0;height:1.5pt" o:hralign="center" o:hrstd="t" o:hr="t" fillcolor="#a0a0a0" stroked="f"/>
                          </w:pic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75" w:lineRule="atLeast"/>
                          <w:jc w:val="center"/>
                          <w:outlineLvl w:val="2"/>
                          <w:rPr>
                            <w:rFonts w:ascii="Helvetica" w:eastAsia="Times New Roman" w:hAnsi="Helvetica" w:cs="Helvetica"/>
                            <w:b/>
                            <w:bCs/>
                            <w:color w:val="202020"/>
                            <w:sz w:val="30"/>
                            <w:szCs w:val="30"/>
                            <w:lang w:eastAsia="hu-HU"/>
                          </w:rPr>
                        </w:pPr>
                        <w:r w:rsidRPr="00F665E3">
                          <w:rPr>
                            <w:rFonts w:ascii="Helvetica" w:eastAsia="Times New Roman" w:hAnsi="Helvetica" w:cs="Helvetica"/>
                            <w:b/>
                            <w:bCs/>
                            <w:color w:val="202020"/>
                            <w:sz w:val="30"/>
                            <w:szCs w:val="30"/>
                            <w:lang w:eastAsia="hu-HU"/>
                          </w:rPr>
                          <w:t> </w:t>
                        </w:r>
                      </w:p>
                      <w:p w:rsidR="00F665E3" w:rsidRPr="00F665E3" w:rsidRDefault="00F665E3" w:rsidP="00F665E3">
                        <w:pPr>
                          <w:spacing w:after="0" w:line="338" w:lineRule="atLeast"/>
                          <w:jc w:val="center"/>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Information Resources</w:t>
                        </w:r>
                        <w:bookmarkStart w:id="3" w:name="nir"/>
                        <w:bookmarkEnd w:id="3"/>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Website of the Pappas Patristic Institute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br/>
                          <w:t xml:space="preserve">The Pappas Patristic Institute at Holy Cross Greek Orthodox School of Theology is pleased to announce the release of its brand new website, which will feature reflections from the new Director of the PPI, Fr. </w:t>
                        </w:r>
                        <w:proofErr w:type="gramStart"/>
                        <w:r w:rsidRPr="00F665E3">
                          <w:rPr>
                            <w:rFonts w:ascii="Helvetica" w:eastAsia="Times New Roman" w:hAnsi="Helvetica" w:cs="Helvetica"/>
                            <w:color w:val="202020"/>
                            <w:sz w:val="21"/>
                            <w:szCs w:val="21"/>
                            <w:lang w:eastAsia="hu-HU"/>
                          </w:rPr>
                          <w:t>Maximos Constas, as well as announcements about upcoming conferences and events in the field of patristics and links and resources for the study of the Church Fathers, Early Christianity, and Late Antique and Byzantine Studies: </w:t>
                        </w:r>
                        <w:hyperlink r:id="rId52" w:tgtFrame="_blank" w:history="1">
                          <w:r w:rsidRPr="00F665E3">
                            <w:rPr>
                              <w:rFonts w:ascii="Helvetica" w:eastAsia="Times New Roman" w:hAnsi="Helvetica" w:cs="Helvetica"/>
                              <w:b/>
                              <w:bCs/>
                              <w:color w:val="8A2121"/>
                              <w:sz w:val="21"/>
                              <w:szCs w:val="21"/>
                              <w:u w:val="single"/>
                              <w:lang w:eastAsia="hu-HU"/>
                            </w:rPr>
                            <w:t>https://www.pappaspatristicinstitute.com/</w:t>
                          </w:r>
                        </w:hyperlink>
                        <w:r w:rsidRPr="00F665E3">
                          <w:rPr>
                            <w:rFonts w:ascii="Helvetica" w:eastAsia="Times New Roman" w:hAnsi="Helvetica" w:cs="Helvetica"/>
                            <w:color w:val="202020"/>
                            <w:sz w:val="21"/>
                            <w:szCs w:val="21"/>
                            <w:lang w:eastAsia="hu-HU"/>
                          </w:rPr>
                          <w:t>. You can also follow the Pappas Patristic Institute on </w:t>
                        </w:r>
                        <w:hyperlink r:id="rId53" w:tgtFrame="_blank" w:history="1">
                          <w:r w:rsidRPr="00F665E3">
                            <w:rPr>
                              <w:rFonts w:ascii="Helvetica" w:eastAsia="Times New Roman" w:hAnsi="Helvetica" w:cs="Helvetica"/>
                              <w:b/>
                              <w:bCs/>
                              <w:color w:val="8A2121"/>
                              <w:sz w:val="21"/>
                              <w:szCs w:val="21"/>
                              <w:u w:val="single"/>
                              <w:lang w:eastAsia="hu-HU"/>
                            </w:rPr>
                            <w:t>Twitter</w:t>
                          </w:r>
                        </w:hyperlink>
                        <w:r w:rsidRPr="00F665E3">
                          <w:rPr>
                            <w:rFonts w:ascii="Helvetica" w:eastAsia="Times New Roman" w:hAnsi="Helvetica" w:cs="Helvetica"/>
                            <w:color w:val="202020"/>
                            <w:sz w:val="21"/>
                            <w:szCs w:val="21"/>
                            <w:lang w:eastAsia="hu-HU"/>
                          </w:rPr>
                          <w:t> and </w:t>
                        </w:r>
                        <w:hyperlink r:id="rId54" w:tgtFrame="_blank" w:history="1">
                          <w:r w:rsidRPr="00F665E3">
                            <w:rPr>
                              <w:rFonts w:ascii="Helvetica" w:eastAsia="Times New Roman" w:hAnsi="Helvetica" w:cs="Helvetica"/>
                              <w:b/>
                              <w:bCs/>
                              <w:color w:val="8A2121"/>
                              <w:sz w:val="21"/>
                              <w:szCs w:val="21"/>
                              <w:u w:val="single"/>
                              <w:lang w:eastAsia="hu-HU"/>
                            </w:rPr>
                            <w:t>Facebook</w:t>
                          </w:r>
                        </w:hyperlink>
                        <w:r w:rsidRPr="00F665E3">
                          <w:rPr>
                            <w:rFonts w:ascii="Helvetica" w:eastAsia="Times New Roman" w:hAnsi="Helvetica" w:cs="Helvetica"/>
                            <w:color w:val="202020"/>
                            <w:sz w:val="21"/>
                            <w:szCs w:val="21"/>
                            <w:lang w:eastAsia="hu-HU"/>
                          </w:rPr>
                          <w:t>. Contact Tikhon Pino, the Assistant Director, with</w:t>
                        </w:r>
                        <w:proofErr w:type="gramEnd"/>
                        <w:r w:rsidRPr="00F665E3">
                          <w:rPr>
                            <w:rFonts w:ascii="Helvetica" w:eastAsia="Times New Roman" w:hAnsi="Helvetica" w:cs="Helvetica"/>
                            <w:color w:val="202020"/>
                            <w:sz w:val="21"/>
                            <w:szCs w:val="21"/>
                            <w:lang w:eastAsia="hu-HU"/>
                          </w:rPr>
                          <w:t xml:space="preserve"> any questions (</w:t>
                        </w:r>
                        <w:hyperlink r:id="rId55" w:tgtFrame="_blank" w:history="1">
                          <w:r w:rsidRPr="00F665E3">
                            <w:rPr>
                              <w:rFonts w:ascii="Helvetica" w:eastAsia="Times New Roman" w:hAnsi="Helvetica" w:cs="Helvetica"/>
                              <w:b/>
                              <w:bCs/>
                              <w:color w:val="8A2121"/>
                              <w:sz w:val="21"/>
                              <w:szCs w:val="21"/>
                              <w:u w:val="single"/>
                              <w:lang w:eastAsia="hu-HU"/>
                            </w:rPr>
                            <w:t>pappaspatristic@hchc.edu</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1"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A Digital Corpus of Early Christian Churches and Monasteries in the Holy Land</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56" w:tgtFrame="_blank" w:history="1">
                          <w:r w:rsidRPr="00F665E3">
                            <w:rPr>
                              <w:rFonts w:ascii="Helvetica" w:eastAsia="Times New Roman" w:hAnsi="Helvetica" w:cs="Helvetica"/>
                              <w:b/>
                              <w:bCs/>
                              <w:color w:val="8A2121"/>
                              <w:sz w:val="21"/>
                              <w:szCs w:val="21"/>
                              <w:u w:val="single"/>
                              <w:lang w:eastAsia="hu-HU"/>
                            </w:rPr>
                            <w:t>https://dig.corps-cmhl.huji.ac.il/</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No username or password are needed.</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2"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lastRenderedPageBreak/>
                          <w:t>"Byzantine Musical Instruments"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xml:space="preserve">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w:t>
                        </w:r>
                        <w:proofErr w:type="gramStart"/>
                        <w:r w:rsidRPr="00F665E3">
                          <w:rPr>
                            <w:rFonts w:ascii="Helvetica" w:eastAsia="Times New Roman" w:hAnsi="Helvetica" w:cs="Helvetica"/>
                            <w:color w:val="202020"/>
                            <w:sz w:val="21"/>
                            <w:szCs w:val="21"/>
                            <w:lang w:eastAsia="hu-HU"/>
                          </w:rPr>
                          <w:t>a</w:t>
                        </w:r>
                        <w:proofErr w:type="gramEnd"/>
                        <w:r w:rsidRPr="00F665E3">
                          <w:rPr>
                            <w:rFonts w:ascii="Helvetica" w:eastAsia="Times New Roman" w:hAnsi="Helvetica" w:cs="Helvetica"/>
                            <w:color w:val="202020"/>
                            <w:sz w:val="21"/>
                            <w:szCs w:val="21"/>
                            <w:lang w:eastAsia="hu-HU"/>
                          </w:rPr>
                          <w:t xml:space="preserve"> unique classification of instruments, embodying several filters to help researchers make in-depth research by narrowing down several advanced search options such as geographical area, time period, and artifact type.</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57" w:tgtFrame="_blank"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3"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Follow-up grant Database of Byzantine Book Epigrams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As you perhaps know, the Database of Byzantine Book Epigrams (</w:t>
                        </w:r>
                        <w:hyperlink r:id="rId58" w:tgtFrame="_blank" w:history="1">
                          <w:r w:rsidRPr="00F665E3">
                            <w:rPr>
                              <w:rFonts w:ascii="Helvetica" w:eastAsia="Times New Roman" w:hAnsi="Helvetica" w:cs="Helvetica"/>
                              <w:b/>
                              <w:bCs/>
                              <w:color w:val="8A2121"/>
                              <w:sz w:val="21"/>
                              <w:szCs w:val="21"/>
                              <w:u w:val="single"/>
                              <w:lang w:eastAsia="hu-HU"/>
                            </w:rPr>
                            <w:t>www.dbbe.ugent.be</w:t>
                          </w:r>
                        </w:hyperlink>
                        <w:r w:rsidRPr="00F665E3">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59" w:tgtFrame="_blank" w:history="1">
                          <w:r w:rsidRPr="00F665E3">
                            <w:rPr>
                              <w:rFonts w:ascii="Helvetica" w:eastAsia="Times New Roman" w:hAnsi="Helvetica" w:cs="Helvetica"/>
                              <w:b/>
                              <w:bCs/>
                              <w:color w:val="8A2121"/>
                              <w:sz w:val="21"/>
                              <w:szCs w:val="21"/>
                              <w:u w:val="single"/>
                              <w:lang w:eastAsia="hu-HU"/>
                            </w:rPr>
                            <w:t>www.dbbe.ugent.be</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4"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000000"/>
                            <w:sz w:val="27"/>
                            <w:szCs w:val="27"/>
                            <w:lang w:eastAsia="hu-HU"/>
                          </w:rPr>
                          <w:t>New journal - Themata</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xml:space="preserve">“From polis to madina. La trasformazione delle città siciliane tra Tardoantico </w:t>
                        </w:r>
                        <w:proofErr w:type="gramStart"/>
                        <w:r w:rsidRPr="00F665E3">
                          <w:rPr>
                            <w:rFonts w:ascii="Helvetica" w:eastAsia="Times New Roman" w:hAnsi="Helvetica" w:cs="Helvetica"/>
                            <w:color w:val="202020"/>
                            <w:sz w:val="21"/>
                            <w:szCs w:val="21"/>
                            <w:lang w:eastAsia="hu-HU"/>
                          </w:rPr>
                          <w:t>e</w:t>
                        </w:r>
                        <w:proofErr w:type="gramEnd"/>
                        <w:r w:rsidRPr="00F665E3">
                          <w:rPr>
                            <w:rFonts w:ascii="Helvetica" w:eastAsia="Times New Roman" w:hAnsi="Helvetica" w:cs="Helvetica"/>
                            <w:color w:val="202020"/>
                            <w:sz w:val="21"/>
                            <w:szCs w:val="21"/>
                            <w:lang w:eastAsia="hu-HU"/>
                          </w:rPr>
                          <w:t xml:space="preserve"> Alto Medioevo”, the first of a new book series published by Edipuglia: Themata. The volume, edited by Lucia Arcifa and Mariarita Sgarlata is already available on the website of Edipuglia: </w:t>
                        </w:r>
                        <w:hyperlink r:id="rId60" w:tgtFrame="_blank" w:history="1">
                          <w:r w:rsidRPr="00F665E3">
                            <w:rPr>
                              <w:rFonts w:ascii="Helvetica" w:eastAsia="Times New Roman" w:hAnsi="Helvetica" w:cs="Helvetica"/>
                              <w:b/>
                              <w:bCs/>
                              <w:color w:val="8A2121"/>
                              <w:sz w:val="21"/>
                              <w:szCs w:val="21"/>
                              <w:u w:val="single"/>
                              <w:lang w:eastAsia="hu-HU"/>
                            </w:rPr>
                            <w:t>https://edipuglia.it/catalogo/from-polis-to-madina/</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5"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All fascicles of the Lexikon zur Byzantinischen Gräzität (LBG) now freely available in digital form</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61" w:tgtFrame="_blank" w:history="1">
                          <w:r w:rsidRPr="00F665E3">
                            <w:rPr>
                              <w:rFonts w:ascii="Helvetica" w:eastAsia="Times New Roman" w:hAnsi="Helvetica" w:cs="Helvetica"/>
                              <w:b/>
                              <w:bCs/>
                              <w:color w:val="8A2121"/>
                              <w:sz w:val="21"/>
                              <w:szCs w:val="21"/>
                              <w:u w:val="single"/>
                              <w:lang w:eastAsia="hu-HU"/>
                            </w:rPr>
                            <w:t>http://stephanus.tlg.uci.edu/lbg</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6"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Thousands of Images of Syrian Architectural Heritage Released on Wikimedia Commons.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br/>
                          <w:t>On the collection of images of Syria donated to Dumarton Oaks click </w:t>
                        </w:r>
                        <w:hyperlink r:id="rId62" w:tgtFrame="_blank" w:history="1">
                          <w:r w:rsidRPr="00F665E3">
                            <w:rPr>
                              <w:rFonts w:ascii="Helvetica" w:eastAsia="Times New Roman" w:hAnsi="Helvetica" w:cs="Helvetica"/>
                              <w:b/>
                              <w:bCs/>
                              <w:color w:val="8A2121"/>
                              <w:sz w:val="21"/>
                              <w:szCs w:val="21"/>
                              <w:u w:val="single"/>
                              <w:lang w:eastAsia="hu-HU"/>
                            </w:rPr>
                            <w:t>here</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7"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Byzantium between Orient and Occident: Research results are now available for open access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63" w:tgtFrame="_blank" w:history="1">
                          <w:r w:rsidRPr="00F665E3">
                            <w:rPr>
                              <w:rFonts w:ascii="Helvetica" w:eastAsia="Times New Roman" w:hAnsi="Helvetica" w:cs="Helvetica"/>
                              <w:b/>
                              <w:bCs/>
                              <w:color w:val="8A2121"/>
                              <w:sz w:val="21"/>
                              <w:szCs w:val="21"/>
                              <w:u w:val="single"/>
                              <w:lang w:eastAsia="hu-HU"/>
                            </w:rPr>
                            <w:t>Byzantium between Orient and Occident</w:t>
                          </w:r>
                        </w:hyperlink>
                        <w:r w:rsidRPr="00F665E3">
                          <w:rPr>
                            <w:rFonts w:ascii="Helvetica" w:eastAsia="Times New Roman" w:hAnsi="Helvetica" w:cs="Helvetica"/>
                            <w:color w:val="202020"/>
                            <w:sz w:val="21"/>
                            <w:szCs w:val="21"/>
                            <w:lang w:eastAsia="hu-HU"/>
                          </w:rPr>
                          <w:t> are going to be available in Open Access.</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64" w:tgtFrame="_blank"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8"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lastRenderedPageBreak/>
                          <w:t>The Byzantine Review: the online journal for reviews in Byzantine Studies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hyperlink r:id="rId65" w:tgtFrame="_blank" w:history="1">
                          <w:r w:rsidRPr="00F665E3">
                            <w:rPr>
                              <w:rFonts w:ascii="Helvetica" w:eastAsia="Times New Roman" w:hAnsi="Helvetica" w:cs="Helvetica"/>
                              <w:b/>
                              <w:bCs/>
                              <w:color w:val="8A2121"/>
                              <w:sz w:val="21"/>
                              <w:szCs w:val="21"/>
                              <w:u w:val="single"/>
                              <w:lang w:eastAsia="hu-HU"/>
                            </w:rPr>
                            <w:t>www.byzrev.com</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59"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Manar al-Athar Online Photo-Archive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Manar al-Athar photo-archive (</w:t>
                        </w:r>
                        <w:hyperlink r:id="rId66" w:tgtFrame="_blank" w:history="1">
                          <w:r w:rsidRPr="00F665E3">
                            <w:rPr>
                              <w:rFonts w:ascii="Helvetica" w:eastAsia="Times New Roman" w:hAnsi="Helvetica" w:cs="Helvetica"/>
                              <w:b/>
                              <w:bCs/>
                              <w:color w:val="8A2121"/>
                              <w:sz w:val="21"/>
                              <w:szCs w:val="21"/>
                              <w:u w:val="single"/>
                              <w:lang w:eastAsia="hu-HU"/>
                            </w:rPr>
                            <w:t>www.manar-al-athar.ox.ac.uk</w:t>
                          </w:r>
                        </w:hyperlink>
                        <w:r w:rsidRPr="00F665E3">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0"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Artefacts and Raw Materials in Byzantine Archival Documents</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xml:space="preserve">Le Comité français des études byzantines (CFEB) est heureux de vous annoncer que la base </w:t>
                        </w:r>
                        <w:proofErr w:type="gramStart"/>
                        <w:r w:rsidRPr="00F665E3">
                          <w:rPr>
                            <w:rFonts w:ascii="Helvetica" w:eastAsia="Times New Roman" w:hAnsi="Helvetica" w:cs="Helvetica"/>
                            <w:color w:val="202020"/>
                            <w:sz w:val="21"/>
                            <w:szCs w:val="21"/>
                            <w:lang w:eastAsia="hu-HU"/>
                          </w:rPr>
                          <w:t>« Artefacts</w:t>
                        </w:r>
                        <w:proofErr w:type="gramEnd"/>
                        <w:r w:rsidRPr="00F665E3">
                          <w:rPr>
                            <w:rFonts w:ascii="Helvetica" w:eastAsia="Times New Roman" w:hAnsi="Helvetica" w:cs="Helvetica"/>
                            <w:color w:val="202020"/>
                            <w:sz w:val="21"/>
                            <w:szCs w:val="21"/>
                            <w:lang w:eastAsia="hu-HU"/>
                          </w:rPr>
                          <w:t xml:space="preserve"> and Raw Materials in Byzantine Archival Documents / Objets et matériaux dans les documents d'archives byzantins » a changé d’adresse et est désormais hébergée par le CFEB sous le lien suivant : </w:t>
                        </w:r>
                        <w:hyperlink r:id="rId67" w:tgtFrame="_blank" w:history="1">
                          <w:r w:rsidRPr="00F665E3">
                            <w:rPr>
                              <w:rFonts w:ascii="Helvetica" w:eastAsia="Times New Roman" w:hAnsi="Helvetica" w:cs="Helvetica"/>
                              <w:b/>
                              <w:bCs/>
                              <w:color w:val="8A2121"/>
                              <w:sz w:val="21"/>
                              <w:szCs w:val="21"/>
                              <w:u w:val="single"/>
                              <w:lang w:eastAsia="hu-HU"/>
                            </w:rPr>
                            <w:t>http://typika.cfeb.org</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1"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Digital Tabula Imperii Byzantini (Dig-TIB)</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F665E3">
                          <w:rPr>
                            <w:rFonts w:ascii="Helvetica" w:eastAsia="Times New Roman" w:hAnsi="Helvetica" w:cs="Helvetica"/>
                            <w:i/>
                            <w:iCs/>
                            <w:color w:val="202020"/>
                            <w:sz w:val="21"/>
                            <w:szCs w:val="21"/>
                            <w:lang w:eastAsia="hu-HU"/>
                          </w:rPr>
                          <w:t>Maps of Power: Historical Atlas of Places, Borderzones and Migration Dynamics in Byzantium</w:t>
                        </w:r>
                        <w:r w:rsidRPr="00F665E3">
                          <w:rPr>
                            <w:rFonts w:ascii="Helvetica" w:eastAsia="Times New Roman" w:hAnsi="Helvetica" w:cs="Helvetica"/>
                            <w:color w:val="202020"/>
                            <w:sz w:val="21"/>
                            <w:szCs w:val="21"/>
                            <w:lang w:eastAsia="hu-HU"/>
                          </w:rPr>
                          <w:br/>
                          <w:t> </w:t>
                        </w:r>
                        <w:r w:rsidRPr="00F665E3">
                          <w:rPr>
                            <w:rFonts w:ascii="Helvetica" w:eastAsia="Times New Roman" w:hAnsi="Helvetica" w:cs="Helvetica"/>
                            <w:color w:val="202020"/>
                            <w:sz w:val="21"/>
                            <w:szCs w:val="21"/>
                            <w:lang w:eastAsia="hu-HU"/>
                          </w:rPr>
                          <w:br/>
                        </w:r>
                        <w:hyperlink r:id="rId68" w:tgtFrame="_blank" w:history="1">
                          <w:r w:rsidRPr="00F665E3">
                            <w:rPr>
                              <w:rFonts w:ascii="Helvetica" w:eastAsia="Times New Roman" w:hAnsi="Helvetica" w:cs="Helvetica"/>
                              <w:b/>
                              <w:bCs/>
                              <w:color w:val="8A2121"/>
                              <w:sz w:val="21"/>
                              <w:szCs w:val="21"/>
                              <w:u w:val="single"/>
                              <w:lang w:eastAsia="hu-HU"/>
                            </w:rPr>
                            <w:t>https://data1.geo.univie.ac.at/projects/tibapp</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2"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Online Catalogue of Byzantine Coins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hyperlink r:id="rId69" w:tgtFrame="_blank" w:history="1">
                          <w:r w:rsidRPr="00F665E3">
                            <w:rPr>
                              <w:rFonts w:ascii="Helvetica" w:eastAsia="Times New Roman" w:hAnsi="Helvetica" w:cs="Helvetica"/>
                              <w:b/>
                              <w:bCs/>
                              <w:color w:val="8A2121"/>
                              <w:sz w:val="21"/>
                              <w:szCs w:val="21"/>
                              <w:u w:val="single"/>
                              <w:lang w:eastAsia="hu-HU"/>
                            </w:rPr>
                            <w:t>Visit the website</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3" style="width:0;height:1.5pt" o:hralign="center" o:hrstd="t" o:hr="t" fillcolor="#a0a0a0" stroked="f"/>
                          </w:pic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75" w:lineRule="atLeast"/>
                          <w:jc w:val="center"/>
                          <w:outlineLvl w:val="2"/>
                          <w:rPr>
                            <w:rFonts w:ascii="Helvetica" w:eastAsia="Times New Roman" w:hAnsi="Helvetica" w:cs="Helvetica"/>
                            <w:b/>
                            <w:bCs/>
                            <w:color w:val="202020"/>
                            <w:sz w:val="30"/>
                            <w:szCs w:val="30"/>
                            <w:lang w:eastAsia="hu-HU"/>
                          </w:rPr>
                        </w:pPr>
                        <w:r w:rsidRPr="00F665E3">
                          <w:rPr>
                            <w:rFonts w:ascii="Georgia" w:eastAsia="Times New Roman" w:hAnsi="Georgia" w:cs="Helvetica"/>
                            <w:b/>
                            <w:bCs/>
                            <w:color w:val="202020"/>
                            <w:sz w:val="30"/>
                            <w:szCs w:val="30"/>
                            <w:lang w:eastAsia="hu-HU"/>
                          </w:rPr>
                          <w:t>New Research Projects</w:t>
                        </w:r>
                        <w:bookmarkStart w:id="4" w:name="nrp"/>
                        <w:bookmarkEnd w:id="4"/>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New Postdoc Project on the Social Memory of Constantine, Helena and Heraclius in the Latin kingdom of Jerusalem</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one-year postdoctoral project "In search of historical self-reassurance: Constantine, Helena and Heraclius in the social memory of the Latin kingdom of Jerusalem (1099-1187)", to be performed by Dr. Anastasiia Sirotenko and supported by the Fritz Thyssen Foundation, has started in September 2021 at the Friedrich-Meinecke-Institut, Freie Universität Berlin. For more information see </w:t>
                        </w:r>
                        <w:hyperlink r:id="rId70" w:tgtFrame="_blank" w:history="1">
                          <w:r w:rsidRPr="00F665E3">
                            <w:rPr>
                              <w:rFonts w:ascii="Helvetica" w:eastAsia="Times New Roman" w:hAnsi="Helvetica" w:cs="Helvetica"/>
                              <w:b/>
                              <w:bCs/>
                              <w:color w:val="8A2121"/>
                              <w:sz w:val="21"/>
                              <w:szCs w:val="21"/>
                              <w:u w:val="single"/>
                              <w:lang w:eastAsia="hu-HU"/>
                            </w:rPr>
                            <w:t>here</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4"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800000"/>
                            <w:sz w:val="27"/>
                            <w:szCs w:val="27"/>
                            <w:lang w:eastAsia="hu-HU"/>
                          </w:rPr>
                          <w:t>Eine Burnout-Therapie aus byzantinischer Zeit</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lastRenderedPageBreak/>
                          <w:t>Gerade heutzutage leiden zahlreiche Menschen an "Burnout". Aber ist der Zustand des körperlich und seelischen Ausgebranntseins ausschließlich ein Gegenwartsphänomen? </w:t>
                        </w:r>
                        <w:r w:rsidRPr="00F665E3">
                          <w:rPr>
                            <w:rFonts w:ascii="Helvetica" w:eastAsia="Times New Roman" w:hAnsi="Helvetica" w:cs="Helvetica"/>
                            <w:b/>
                            <w:bCs/>
                            <w:color w:val="202020"/>
                            <w:sz w:val="21"/>
                            <w:szCs w:val="21"/>
                            <w:lang w:eastAsia="hu-HU"/>
                          </w:rPr>
                          <w:t>Privatdozentin Dr. habil. Isabel Grimm-Stadelmann</w:t>
                        </w:r>
                        <w:r w:rsidRPr="00F665E3">
                          <w:rPr>
                            <w:rFonts w:ascii="Helvetica" w:eastAsia="Times New Roman" w:hAnsi="Helvetica" w:cs="Helvetica"/>
                            <w:color w:val="202020"/>
                            <w:sz w:val="21"/>
                            <w:szCs w:val="21"/>
                            <w:lang w:eastAsia="hu-HU"/>
                          </w:rPr>
                          <w:t> vom BAdW-Projekt "Johannes Zacharias Aktuarios" stellt die Abhandlung "Über das Seelenpneuma" - verfasst von dem byzantinischen "Chefarzt" Johannes Zacharias - vor, die erstaunliche Ähnlichkeiten zu heutigen Methoden der Burnouttherapie aufweist.</w:t>
                        </w:r>
                      </w:p>
                      <w:p w:rsidR="00F665E3" w:rsidRPr="00F665E3" w:rsidRDefault="00F665E3" w:rsidP="00F665E3">
                        <w:pPr>
                          <w:spacing w:before="150" w:after="150" w:line="315" w:lineRule="atLeast"/>
                          <w:jc w:val="center"/>
                          <w:rPr>
                            <w:rFonts w:ascii="Helvetica" w:eastAsia="Times New Roman" w:hAnsi="Helvetica" w:cs="Helvetica"/>
                            <w:color w:val="202020"/>
                            <w:sz w:val="21"/>
                            <w:szCs w:val="21"/>
                            <w:lang w:eastAsia="hu-HU"/>
                          </w:rPr>
                        </w:pPr>
                        <w:hyperlink r:id="rId71" w:tgtFrame="_blank" w:history="1">
                          <w:r w:rsidRPr="00F665E3">
                            <w:rPr>
                              <w:rFonts w:ascii="Helvetica" w:eastAsia="Times New Roman" w:hAnsi="Helvetica" w:cs="Helvetica"/>
                              <w:b/>
                              <w:bCs/>
                              <w:color w:val="8A2121"/>
                              <w:sz w:val="21"/>
                              <w:szCs w:val="21"/>
                              <w:u w:val="single"/>
                              <w:lang w:eastAsia="hu-HU"/>
                            </w:rPr>
                            <w:t>Podcast</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5"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Project: "Priests, Books and the Library at Saint Catherine's (Sinai)"</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br/>
                          <w:t>For more information please contact Giulia Rossetto (</w:t>
                        </w:r>
                        <w:hyperlink r:id="rId72" w:tgtFrame="_blank" w:history="1">
                          <w:r w:rsidRPr="00F665E3">
                            <w:rPr>
                              <w:rFonts w:ascii="Helvetica" w:eastAsia="Times New Roman" w:hAnsi="Helvetica" w:cs="Helvetica"/>
                              <w:b/>
                              <w:bCs/>
                              <w:color w:val="8A2121"/>
                              <w:sz w:val="21"/>
                              <w:szCs w:val="21"/>
                              <w:u w:val="single"/>
                              <w:lang w:eastAsia="hu-HU"/>
                            </w:rPr>
                            <w:t>giulia.rossetto@oeaw.ac.at</w:t>
                          </w:r>
                        </w:hyperlink>
                        <w:r w:rsidRPr="00F665E3">
                          <w:rPr>
                            <w:rFonts w:ascii="Helvetica" w:eastAsia="Times New Roman" w:hAnsi="Helvetica" w:cs="Helvetica"/>
                            <w:color w:val="202020"/>
                            <w:sz w:val="21"/>
                            <w:szCs w:val="21"/>
                            <w:lang w:eastAsia="hu-HU"/>
                          </w:rPr>
                          <w:t>) and visit the </w:t>
                        </w:r>
                        <w:hyperlink r:id="rId73" w:tgtFrame="_blank" w:history="1">
                          <w:r w:rsidRPr="00F665E3">
                            <w:rPr>
                              <w:rFonts w:ascii="Helvetica" w:eastAsia="Times New Roman" w:hAnsi="Helvetica" w:cs="Helvetica"/>
                              <w:b/>
                              <w:bCs/>
                              <w:color w:val="8A2121"/>
                              <w:sz w:val="21"/>
                              <w:szCs w:val="21"/>
                              <w:u w:val="single"/>
                              <w:lang w:eastAsia="hu-HU"/>
                            </w:rPr>
                            <w:t>webpage</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6"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"In the Name of the Rose: Searching for Unknown, Lost, and Forgotten Greek Manuscripts and Texts"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Experimental Research Project with new Website and Blog by Renate Burri</w:t>
                        </w:r>
                        <w:r w:rsidRPr="00F665E3">
                          <w:rPr>
                            <w:rFonts w:ascii="Helvetica" w:eastAsia="Times New Roman" w:hAnsi="Helvetica" w:cs="Helvetica"/>
                            <w:color w:val="202020"/>
                            <w:sz w:val="21"/>
                            <w:szCs w:val="21"/>
                            <w:lang w:eastAsia="hu-HU"/>
                          </w:rPr>
                          <w:br/>
                        </w:r>
                        <w:r w:rsidRPr="00F665E3">
                          <w:rPr>
                            <w:rFonts w:ascii="Helvetica" w:eastAsia="Times New Roman" w:hAnsi="Helvetica" w:cs="Helvetica"/>
                            <w:color w:val="202020"/>
                            <w:sz w:val="21"/>
                            <w:szCs w:val="21"/>
                            <w:lang w:eastAsia="hu-HU"/>
                          </w:rPr>
                          <w:br/>
                          <w:t>Website with Blog: </w:t>
                        </w:r>
                        <w:hyperlink r:id="rId74" w:tgtFrame="_blank" w:history="1">
                          <w:r w:rsidRPr="00F665E3">
                            <w:rPr>
                              <w:rFonts w:ascii="Helvetica" w:eastAsia="Times New Roman" w:hAnsi="Helvetica" w:cs="Helvetica"/>
                              <w:b/>
                              <w:bCs/>
                              <w:color w:val="8A2121"/>
                              <w:sz w:val="21"/>
                              <w:szCs w:val="21"/>
                              <w:u w:val="single"/>
                              <w:lang w:eastAsia="hu-HU"/>
                            </w:rPr>
                            <w:t>https://swissbyz.ch</w:t>
                          </w:r>
                        </w:hyperlink>
                        <w:r w:rsidRPr="00F665E3">
                          <w:rPr>
                            <w:rFonts w:ascii="Helvetica" w:eastAsia="Times New Roman" w:hAnsi="Helvetica" w:cs="Helvetica"/>
                            <w:color w:val="202020"/>
                            <w:sz w:val="21"/>
                            <w:szCs w:val="21"/>
                            <w:lang w:eastAsia="hu-HU"/>
                          </w:rPr>
                          <w:br/>
                          <w:t>project description, updates, first observations and findings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7"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Project: “The Making of the Byzantine Ascetical Canon: Monastic Networks, Literacy and Religious Authority in Palestine and Sinai (7th-11th centuries)”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University of Vienna</w:t>
                        </w:r>
                        <w:r w:rsidRPr="00F665E3">
                          <w:rPr>
                            <w:rFonts w:ascii="Helvetica" w:eastAsia="Times New Roman" w:hAnsi="Helvetica" w:cs="Helvetica"/>
                            <w:color w:val="202020"/>
                            <w:sz w:val="21"/>
                            <w:szCs w:val="21"/>
                            <w:lang w:eastAsia="hu-HU"/>
                          </w:rPr>
                          <w:br/>
                          <w:t>This new research project (September 2020 – August 2022) investigates the production and circulation of ascetic manuscripts in Greek, Syriac and Arabic in the wider Syro-Palestinian area from the beginning of the Islamic period until the First Crusade. For more information, please contact </w:t>
                        </w:r>
                        <w:r w:rsidRPr="00F665E3">
                          <w:rPr>
                            <w:rFonts w:ascii="Helvetica" w:eastAsia="Times New Roman" w:hAnsi="Helvetica" w:cs="Helvetica"/>
                            <w:b/>
                            <w:bCs/>
                            <w:color w:val="202020"/>
                            <w:sz w:val="21"/>
                            <w:szCs w:val="21"/>
                            <w:lang w:eastAsia="hu-HU"/>
                          </w:rPr>
                          <w:t>Adrian Pirtea (adrian.pirtea@univie.ac.at)</w:t>
                        </w:r>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8"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Thomas de Aquino Byzantinus Project</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radically updated website of the Thomas de Aquino Byzantinus Project is now online and is accessible under the following address: </w:t>
                        </w:r>
                        <w:hyperlink r:id="rId75" w:tgtFrame="_blank" w:history="1">
                          <w:r w:rsidRPr="00F665E3">
                            <w:rPr>
                              <w:rFonts w:ascii="Helvetica" w:eastAsia="Times New Roman" w:hAnsi="Helvetica" w:cs="Helvetica"/>
                              <w:b/>
                              <w:bCs/>
                              <w:color w:val="8A2121"/>
                              <w:sz w:val="21"/>
                              <w:szCs w:val="21"/>
                              <w:u w:val="single"/>
                              <w:lang w:eastAsia="hu-HU"/>
                            </w:rPr>
                            <w:t>https://thab.upatras.gr/</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69"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Archaeological evidence for Byzantine Wine-production in Asia Minor (7th-9th c.): the case-study of Amorion</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The project is hosted by the Academy of Athens. For further details please contact: </w:t>
                        </w:r>
                        <w:hyperlink r:id="rId76" w:tgtFrame="_blank" w:history="1">
                          <w:r w:rsidRPr="00F665E3">
                            <w:rPr>
                              <w:rFonts w:ascii="Helvetica" w:eastAsia="Times New Roman" w:hAnsi="Helvetica" w:cs="Helvetica"/>
                              <w:b/>
                              <w:bCs/>
                              <w:color w:val="8A2121"/>
                              <w:sz w:val="21"/>
                              <w:szCs w:val="21"/>
                              <w:u w:val="single"/>
                              <w:lang w:eastAsia="hu-HU"/>
                            </w:rPr>
                            <w:t>ntsivikis@ims.forth.gr</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0"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Centre for Medieval Arts &amp; Rituals at the University of Cyprus</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lastRenderedPageBreak/>
                          <w:t>For more information, you can visit the project website at: </w:t>
                        </w:r>
                        <w:hyperlink r:id="rId77" w:tgtFrame="_blank" w:history="1">
                          <w:r w:rsidRPr="00F665E3">
                            <w:rPr>
                              <w:rFonts w:ascii="Helvetica" w:eastAsia="Times New Roman" w:hAnsi="Helvetica" w:cs="Helvetica"/>
                              <w:b/>
                              <w:bCs/>
                              <w:color w:val="8A2121"/>
                              <w:sz w:val="21"/>
                              <w:szCs w:val="21"/>
                              <w:u w:val="single"/>
                              <w:lang w:eastAsia="hu-HU"/>
                            </w:rPr>
                            <w:t>https://netmar.cy/</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1"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Postdoc project "Narrative Strategies in the Poetry of George of Pisidia"</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78" w:tgtFrame="_blank" w:history="1">
                          <w:r w:rsidRPr="00F665E3">
                            <w:rPr>
                              <w:rFonts w:ascii="Helvetica" w:eastAsia="Times New Roman" w:hAnsi="Helvetica" w:cs="Helvetica"/>
                              <w:b/>
                              <w:bCs/>
                              <w:color w:val="8A2121"/>
                              <w:sz w:val="21"/>
                              <w:szCs w:val="21"/>
                              <w:u w:val="single"/>
                              <w:lang w:eastAsia="hu-HU"/>
                            </w:rPr>
                            <w:t>More information</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2"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Repertorium Auctorum Polemicorum (RAP)</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We are happy to announce a new research project entirely dedicated to the Byzantine “polemical literature” against and pro the Latin Church: the Repertorium Auctorum Polemicorum (RAP). For further details you can contact Alessandra Bucossi (</w:t>
                        </w:r>
                        <w:hyperlink r:id="rId79" w:tgtFrame="_blank" w:history="1">
                          <w:r w:rsidRPr="00F665E3">
                            <w:rPr>
                              <w:rFonts w:ascii="Helvetica" w:eastAsia="Times New Roman" w:hAnsi="Helvetica" w:cs="Helvetica"/>
                              <w:b/>
                              <w:bCs/>
                              <w:color w:val="8A2121"/>
                              <w:sz w:val="21"/>
                              <w:szCs w:val="21"/>
                              <w:u w:val="single"/>
                              <w:lang w:eastAsia="hu-HU"/>
                            </w:rPr>
                            <w:t>alessandra.bucossi@unive.it</w:t>
                          </w:r>
                        </w:hyperlink>
                        <w:r w:rsidRPr="00F665E3">
                          <w:rPr>
                            <w:rFonts w:ascii="Helvetica" w:eastAsia="Times New Roman" w:hAnsi="Helvetica" w:cs="Helvetica"/>
                            <w:color w:val="202020"/>
                            <w:sz w:val="21"/>
                            <w:szCs w:val="21"/>
                            <w:lang w:eastAsia="hu-HU"/>
                          </w:rPr>
                          <w:t>) and Marie-Hélène Blanchet (</w:t>
                        </w:r>
                        <w:hyperlink r:id="rId80" w:tgtFrame="_blank" w:history="1">
                          <w:r w:rsidRPr="00F665E3">
                            <w:rPr>
                              <w:rFonts w:ascii="Helvetica" w:eastAsia="Times New Roman" w:hAnsi="Helvetica" w:cs="Helvetica"/>
                              <w:b/>
                              <w:bCs/>
                              <w:color w:val="8A2121"/>
                              <w:sz w:val="21"/>
                              <w:szCs w:val="21"/>
                              <w:u w:val="single"/>
                              <w:lang w:eastAsia="hu-HU"/>
                            </w:rPr>
                            <w:t>marie-helene.blanchet@college-de-france.fr</w:t>
                          </w:r>
                        </w:hyperlink>
                        <w:r w:rsidRPr="00F665E3">
                          <w:rPr>
                            <w:rFonts w:ascii="Helvetica" w:eastAsia="Times New Roman" w:hAnsi="Helvetica" w:cs="Helvetica"/>
                            <w:color w:val="202020"/>
                            <w:sz w:val="21"/>
                            <w:szCs w:val="21"/>
                            <w:lang w:eastAsia="hu-HU"/>
                          </w:rPr>
                          <w:t>).</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3"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Research Project: Storyworlds in Collections: Toward a Theory of the Ancient and Byzantine Tale (2nd Century CE – 7th Century CE)</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For more information, please visit the TaleTheory </w:t>
                        </w:r>
                        <w:hyperlink r:id="rId81" w:tgtFrame="_blank" w:history="1">
                          <w:r w:rsidRPr="00F665E3">
                            <w:rPr>
                              <w:rFonts w:ascii="Helvetica" w:eastAsia="Times New Roman" w:hAnsi="Helvetica" w:cs="Helvetica"/>
                              <w:b/>
                              <w:bCs/>
                              <w:color w:val="8A2121"/>
                              <w:sz w:val="21"/>
                              <w:szCs w:val="21"/>
                              <w:u w:val="single"/>
                              <w:lang w:eastAsia="hu-HU"/>
                            </w:rPr>
                            <w:t>website</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4"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hyperlink r:id="rId82" w:tgtFrame="_blank" w:history="1">
                          <w:r w:rsidRPr="00F665E3">
                            <w:rPr>
                              <w:rFonts w:ascii="Helvetica" w:eastAsia="Times New Roman" w:hAnsi="Helvetica" w:cs="Helvetica"/>
                              <w:b/>
                              <w:bCs/>
                              <w:color w:val="8A2121"/>
                              <w:sz w:val="21"/>
                              <w:szCs w:val="21"/>
                              <w:u w:val="single"/>
                              <w:lang w:eastAsia="hu-HU"/>
                            </w:rPr>
                            <w:t>Further information</w:t>
                          </w:r>
                        </w:hyperlink>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5"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F665E3" w:rsidRPr="00F665E3" w:rsidRDefault="00F665E3" w:rsidP="00F665E3">
                        <w:pPr>
                          <w:spacing w:after="0" w:line="315" w:lineRule="atLeast"/>
                          <w:jc w:val="center"/>
                          <w:rPr>
                            <w:rFonts w:ascii="Helvetica" w:eastAsia="Times New Roman" w:hAnsi="Helvetica" w:cs="Helvetica"/>
                            <w:color w:val="202020"/>
                            <w:sz w:val="21"/>
                            <w:szCs w:val="21"/>
                            <w:lang w:eastAsia="hu-HU"/>
                          </w:rPr>
                        </w:pPr>
                        <w:hyperlink r:id="rId83" w:tgtFrame="_blank" w:history="1">
                          <w:r w:rsidRPr="00F665E3">
                            <w:rPr>
                              <w:rFonts w:ascii="Helvetica" w:eastAsia="Times New Roman" w:hAnsi="Helvetica" w:cs="Helvetica"/>
                              <w:b/>
                              <w:bCs/>
                              <w:color w:val="8A2121"/>
                              <w:sz w:val="21"/>
                              <w:szCs w:val="21"/>
                              <w:u w:val="single"/>
                              <w:lang w:eastAsia="hu-HU"/>
                            </w:rPr>
                            <w:t>Further information</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6"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F665E3" w:rsidRPr="00F665E3" w:rsidRDefault="00F665E3" w:rsidP="00F665E3">
                        <w:pPr>
                          <w:spacing w:before="150" w:after="150" w:line="315" w:lineRule="atLeast"/>
                          <w:jc w:val="center"/>
                          <w:rPr>
                            <w:rFonts w:ascii="Helvetica" w:eastAsia="Times New Roman" w:hAnsi="Helvetica" w:cs="Helvetica"/>
                            <w:color w:val="202020"/>
                            <w:sz w:val="21"/>
                            <w:szCs w:val="21"/>
                            <w:lang w:eastAsia="hu-HU"/>
                          </w:rPr>
                        </w:pPr>
                        <w:hyperlink r:id="rId84" w:tgtFrame="_blank" w:history="1">
                          <w:r w:rsidRPr="00F665E3">
                            <w:rPr>
                              <w:rFonts w:ascii="Helvetica" w:eastAsia="Times New Roman" w:hAnsi="Helvetica" w:cs="Helvetica"/>
                              <w:b/>
                              <w:bCs/>
                              <w:color w:val="8A2121"/>
                              <w:sz w:val="21"/>
                              <w:szCs w:val="21"/>
                              <w:u w:val="single"/>
                              <w:lang w:eastAsia="hu-HU"/>
                            </w:rPr>
                            <w:t>Further information</w:t>
                          </w:r>
                        </w:hyperlink>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7"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New Project: North of Byzantium (NoB)</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Visit our website (www.northofbyzantium.org) and "Subscribe" to receive news and updates.</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8"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lastRenderedPageBreak/>
                          <w:t>New Project: Making and Consuming Drugs in the Italian and Byzantine Worlds (12th-15th c.)</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pict>
                            <v:rect id="_x0000_i1079" style="width:0;height:1.5pt" o:hralign="center" o:hrstd="t" o:hr="t" fillcolor="#a0a0a0" stroked="f"/>
                          </w:pict>
                        </w:r>
                      </w:p>
                      <w:p w:rsidR="00F665E3" w:rsidRPr="00F665E3" w:rsidRDefault="00F665E3" w:rsidP="00F665E3">
                        <w:pPr>
                          <w:spacing w:after="0" w:line="338" w:lineRule="atLeast"/>
                          <w:outlineLvl w:val="3"/>
                          <w:rPr>
                            <w:rFonts w:ascii="Helvetica" w:eastAsia="Times New Roman" w:hAnsi="Helvetica" w:cs="Helvetica"/>
                            <w:b/>
                            <w:bCs/>
                            <w:color w:val="202020"/>
                            <w:sz w:val="27"/>
                            <w:szCs w:val="27"/>
                            <w:lang w:eastAsia="hu-HU"/>
                          </w:rPr>
                        </w:pPr>
                        <w:r w:rsidRPr="00F665E3">
                          <w:rPr>
                            <w:rFonts w:ascii="Helvetica" w:eastAsia="Times New Roman" w:hAnsi="Helvetica" w:cs="Helvetica"/>
                            <w:b/>
                            <w:bCs/>
                            <w:color w:val="202020"/>
                            <w:sz w:val="27"/>
                            <w:szCs w:val="27"/>
                            <w:lang w:eastAsia="hu-HU"/>
                          </w:rPr>
                          <w:t> </w: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F665E3" w:rsidRPr="00F665E3">
                          <w:tc>
                            <w:tcPr>
                              <w:tcW w:w="0" w:type="auto"/>
                              <w:shd w:val="clear" w:color="auto" w:fill="E6B1B1"/>
                              <w:tcMar>
                                <w:top w:w="270" w:type="dxa"/>
                                <w:left w:w="270" w:type="dxa"/>
                                <w:bottom w:w="270" w:type="dxa"/>
                                <w:right w:w="270" w:type="dxa"/>
                              </w:tcMar>
                              <w:hideMark/>
                            </w:tcPr>
                            <w:p w:rsidR="00F665E3" w:rsidRPr="00F665E3" w:rsidRDefault="00F665E3" w:rsidP="00F665E3">
                              <w:pPr>
                                <w:spacing w:after="0" w:line="315" w:lineRule="atLeast"/>
                                <w:jc w:val="center"/>
                                <w:rPr>
                                  <w:rFonts w:ascii="Helvetica" w:eastAsia="Times New Roman" w:hAnsi="Helvetica" w:cs="Helvetica"/>
                                  <w:color w:val="222222"/>
                                  <w:sz w:val="21"/>
                                  <w:szCs w:val="21"/>
                                  <w:lang w:eastAsia="hu-HU"/>
                                </w:rPr>
                              </w:pPr>
                              <w:hyperlink r:id="rId85" w:tgtFrame="_blank" w:history="1">
                                <w:r w:rsidRPr="00F665E3">
                                  <w:rPr>
                                    <w:rFonts w:ascii="Helvetica" w:eastAsia="Times New Roman" w:hAnsi="Helvetica" w:cs="Helvetica"/>
                                    <w:b/>
                                    <w:bCs/>
                                    <w:color w:val="8A2121"/>
                                    <w:sz w:val="21"/>
                                    <w:szCs w:val="21"/>
                                    <w:u w:val="single"/>
                                    <w:lang w:eastAsia="hu-HU"/>
                                  </w:rPr>
                                  <w:t>Solidarity Fund – SPBS</w:t>
                                </w:r>
                              </w:hyperlink>
                            </w:p>
                            <w:p w:rsidR="00F665E3" w:rsidRPr="00F665E3" w:rsidRDefault="00F665E3" w:rsidP="00F665E3">
                              <w:pPr>
                                <w:spacing w:before="150" w:after="150" w:line="315" w:lineRule="atLeast"/>
                                <w:rPr>
                                  <w:rFonts w:ascii="Helvetica" w:eastAsia="Times New Roman" w:hAnsi="Helvetica" w:cs="Helvetica"/>
                                  <w:color w:val="222222"/>
                                  <w:sz w:val="21"/>
                                  <w:szCs w:val="21"/>
                                  <w:lang w:eastAsia="hu-HU"/>
                                </w:rPr>
                              </w:pPr>
                              <w:r w:rsidRPr="00F665E3">
                                <w:rPr>
                                  <w:rFonts w:ascii="Helvetica" w:eastAsia="Times New Roman" w:hAnsi="Helvetica" w:cs="Helvetica"/>
                                  <w:noProof/>
                                  <w:color w:val="222222"/>
                                  <w:sz w:val="21"/>
                                  <w:szCs w:val="21"/>
                                  <w:lang w:eastAsia="hu-H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19225"/>
                                    <wp:effectExtent l="0" t="0" r="0" b="9525"/>
                                    <wp:wrapSquare wrapText="bothSides"/>
                                    <wp:docPr id="2" name="Kép 2" descr="https://mcusercontent.com/719696e03a73ee3361188422f/images/0a0594b7-6c6c-4cb6-a994-9bc0863fa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19696e03a73ee3361188422f/images/0a0594b7-6c6c-4cb6-a994-9bc0863fa83a.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5E3">
                                <w:rPr>
                                  <w:rFonts w:ascii="Helvetica" w:eastAsia="Times New Roman" w:hAnsi="Helvetica" w:cs="Helvetica"/>
                                  <w:color w:val="222222"/>
                                  <w:sz w:val="21"/>
                                  <w:szCs w:val="21"/>
                                  <w:lang w:eastAsia="hu-HU"/>
                                </w:rPr>
                                <w:t>The Society for the Promotion of Byzantine Studies (UK: </w:t>
                              </w:r>
                              <w:hyperlink r:id="rId87" w:tgtFrame="_blank" w:history="1">
                                <w:r w:rsidRPr="00F665E3">
                                  <w:rPr>
                                    <w:rFonts w:ascii="Helvetica" w:eastAsia="Times New Roman" w:hAnsi="Helvetica" w:cs="Helvetica"/>
                                    <w:b/>
                                    <w:bCs/>
                                    <w:color w:val="8A2121"/>
                                    <w:sz w:val="21"/>
                                    <w:szCs w:val="21"/>
                                    <w:u w:val="single"/>
                                    <w:lang w:eastAsia="hu-HU"/>
                                  </w:rPr>
                                  <w:t>www.byzantium.ac.uk</w:t>
                                </w:r>
                              </w:hyperlink>
                              <w:r w:rsidRPr="00F665E3">
                                <w:rPr>
                                  <w:rFonts w:ascii="Helvetica" w:eastAsia="Times New Roman" w:hAnsi="Helvetica" w:cs="Helvetica"/>
                                  <w:color w:val="222222"/>
                                  <w:sz w:val="21"/>
                                  <w:szCs w:val="21"/>
                                  <w:lang w:eastAsia="hu-HU"/>
                                </w:rPr>
                                <w:t>) is pleased to announce a fundraising campaign for the International Byzantine Studies Congress 2022 Solidarity Fund for Turkish Scholars.  The SPBS has been moved to launch this international solidarity fund in response to the difficult situation facing Turkish students and junior scholars in particular who were scheduled to participate in the 2021 International Congress in Istanbul and who will be unable to attend the 2022 International Congress in Italy due to financial constraints. The funds raised by this campaign will be used to cover visas, registration fees, travel, and accommodation.</w:t>
                              </w:r>
                            </w:p>
                            <w:p w:rsidR="00F665E3" w:rsidRPr="00F665E3" w:rsidRDefault="00F665E3" w:rsidP="00F665E3">
                              <w:pPr>
                                <w:spacing w:before="150" w:after="150" w:line="315" w:lineRule="atLeast"/>
                                <w:rPr>
                                  <w:rFonts w:ascii="Helvetica" w:eastAsia="Times New Roman" w:hAnsi="Helvetica" w:cs="Helvetica"/>
                                  <w:color w:val="222222"/>
                                  <w:sz w:val="21"/>
                                  <w:szCs w:val="21"/>
                                  <w:lang w:eastAsia="hu-HU"/>
                                </w:rPr>
                              </w:pPr>
                              <w:r w:rsidRPr="00F665E3">
                                <w:rPr>
                                  <w:rFonts w:ascii="Helvetica" w:eastAsia="Times New Roman" w:hAnsi="Helvetica" w:cs="Helvetica"/>
                                  <w:color w:val="222222"/>
                                  <w:sz w:val="21"/>
                                  <w:szCs w:val="21"/>
                                  <w:lang w:eastAsia="hu-HU"/>
                                </w:rPr>
                                <w:t>The SPBS will issue a call for applications to the fund in due course.</w:t>
                              </w:r>
                            </w:p>
                            <w:p w:rsidR="00F665E3" w:rsidRPr="00F665E3" w:rsidRDefault="00F665E3" w:rsidP="00F665E3">
                              <w:pPr>
                                <w:spacing w:before="150" w:after="150" w:line="315" w:lineRule="atLeast"/>
                                <w:rPr>
                                  <w:rFonts w:ascii="Helvetica" w:eastAsia="Times New Roman" w:hAnsi="Helvetica" w:cs="Helvetica"/>
                                  <w:color w:val="222222"/>
                                  <w:sz w:val="21"/>
                                  <w:szCs w:val="21"/>
                                  <w:lang w:eastAsia="hu-HU"/>
                                </w:rPr>
                              </w:pPr>
                              <w:r w:rsidRPr="00F665E3">
                                <w:rPr>
                                  <w:rFonts w:ascii="Helvetica" w:eastAsia="Times New Roman" w:hAnsi="Helvetica" w:cs="Helvetica"/>
                                  <w:color w:val="222222"/>
                                  <w:sz w:val="21"/>
                                  <w:szCs w:val="21"/>
                                  <w:lang w:eastAsia="hu-HU"/>
                                </w:rPr>
                                <w:t>[Please note: this in no way effects the funding made available by the SPBS specifically for SPBS members to attend the Congress.  The Solidarity Fund for Turkish Scholars is an entirely separate funding stream]</w:t>
                              </w:r>
                            </w:p>
                            <w:p w:rsidR="00F665E3" w:rsidRPr="00F665E3" w:rsidRDefault="00F665E3" w:rsidP="00F665E3">
                              <w:pPr>
                                <w:spacing w:before="150" w:after="150" w:line="315" w:lineRule="atLeast"/>
                                <w:rPr>
                                  <w:rFonts w:ascii="Helvetica" w:eastAsia="Times New Roman" w:hAnsi="Helvetica" w:cs="Helvetica"/>
                                  <w:color w:val="222222"/>
                                  <w:sz w:val="21"/>
                                  <w:szCs w:val="21"/>
                                  <w:lang w:eastAsia="hu-HU"/>
                                </w:rPr>
                              </w:pPr>
                              <w:r w:rsidRPr="00F665E3">
                                <w:rPr>
                                  <w:rFonts w:ascii="Helvetica" w:eastAsia="Times New Roman" w:hAnsi="Helvetica" w:cs="Helvetica"/>
                                  <w:color w:val="222222"/>
                                  <w:sz w:val="21"/>
                                  <w:szCs w:val="21"/>
                                  <w:lang w:eastAsia="hu-HU"/>
                                </w:rPr>
                                <w:t>The SPBS invites donations from everyone in the international scholarly community regardless of where in the world they are based. You do not have to be a member of the SPBS or any other scholarly organization, or resident in the UK, to contribute.</w:t>
                              </w:r>
                            </w:p>
                            <w:p w:rsidR="00F665E3" w:rsidRPr="00F665E3" w:rsidRDefault="00F665E3" w:rsidP="00F665E3">
                              <w:pPr>
                                <w:spacing w:before="150" w:after="150" w:line="315" w:lineRule="atLeast"/>
                                <w:rPr>
                                  <w:rFonts w:ascii="Helvetica" w:eastAsia="Times New Roman" w:hAnsi="Helvetica" w:cs="Helvetica"/>
                                  <w:color w:val="222222"/>
                                  <w:sz w:val="21"/>
                                  <w:szCs w:val="21"/>
                                  <w:lang w:eastAsia="hu-HU"/>
                                </w:rPr>
                              </w:pPr>
                              <w:r w:rsidRPr="00F665E3">
                                <w:rPr>
                                  <w:rFonts w:ascii="Helvetica" w:eastAsia="Times New Roman" w:hAnsi="Helvetica" w:cs="Helvetica"/>
                                  <w:color w:val="222222"/>
                                  <w:sz w:val="21"/>
                                  <w:szCs w:val="21"/>
                                  <w:lang w:eastAsia="hu-HU"/>
                                </w:rPr>
                                <w:t>Details on how to donate and further information about the fund can be found on our website: </w:t>
                              </w:r>
                              <w:hyperlink r:id="rId88" w:tgtFrame="_blank" w:history="1">
                                <w:r w:rsidRPr="00F665E3">
                                  <w:rPr>
                                    <w:rFonts w:ascii="Helvetica" w:eastAsia="Times New Roman" w:hAnsi="Helvetica" w:cs="Helvetica"/>
                                    <w:b/>
                                    <w:bCs/>
                                    <w:color w:val="8A2121"/>
                                    <w:sz w:val="21"/>
                                    <w:szCs w:val="21"/>
                                    <w:u w:val="single"/>
                                    <w:lang w:eastAsia="hu-HU"/>
                                  </w:rPr>
                                  <w:t>https://www.byzantium.ac.uk/solidarity-fund/</w:t>
                                </w:r>
                              </w:hyperlink>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F665E3" w:rsidRPr="00F665E3">
                    <w:tc>
                      <w:tcPr>
                        <w:tcW w:w="0" w:type="auto"/>
                        <w:tcMar>
                          <w:top w:w="0" w:type="dxa"/>
                          <w:left w:w="270" w:type="dxa"/>
                          <w:bottom w:w="135" w:type="dxa"/>
                          <w:right w:w="270" w:type="dxa"/>
                        </w:tcMar>
                        <w:hideMark/>
                      </w:tcPr>
                      <w:p w:rsidR="00F665E3" w:rsidRPr="00F665E3" w:rsidRDefault="00F665E3" w:rsidP="00F665E3">
                        <w:pPr>
                          <w:spacing w:after="0" w:line="375" w:lineRule="atLeast"/>
                          <w:jc w:val="center"/>
                          <w:outlineLvl w:val="2"/>
                          <w:rPr>
                            <w:rFonts w:ascii="Helvetica" w:eastAsia="Times New Roman" w:hAnsi="Helvetica" w:cs="Helvetica"/>
                            <w:b/>
                            <w:bCs/>
                            <w:color w:val="202020"/>
                            <w:sz w:val="30"/>
                            <w:szCs w:val="30"/>
                            <w:lang w:eastAsia="hu-HU"/>
                          </w:rPr>
                        </w:pPr>
                        <w:r w:rsidRPr="00F665E3">
                          <w:rPr>
                            <w:rFonts w:ascii="Georgia" w:eastAsia="Times New Roman" w:hAnsi="Georgia" w:cs="Helvetica"/>
                            <w:b/>
                            <w:bCs/>
                            <w:color w:val="202020"/>
                            <w:sz w:val="30"/>
                            <w:szCs w:val="30"/>
                            <w:lang w:eastAsia="hu-HU"/>
                          </w:rPr>
                          <w:t>Submission Instructions and Deadline</w:t>
                        </w:r>
                        <w:bookmarkStart w:id="5" w:name="summ"/>
                        <w:bookmarkEnd w:id="5"/>
                      </w:p>
                      <w:p w:rsidR="00F665E3" w:rsidRPr="00F665E3" w:rsidRDefault="00F665E3" w:rsidP="00F665E3">
                        <w:pPr>
                          <w:spacing w:after="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 </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color w:val="202020"/>
                            <w:sz w:val="21"/>
                            <w:szCs w:val="21"/>
                            <w:lang w:eastAsia="hu-HU"/>
                          </w:rPr>
                          <w:t>To submit news and information to the Newsletter, </w:t>
                        </w:r>
                        <w:r w:rsidRPr="00F665E3">
                          <w:rPr>
                            <w:rFonts w:ascii="Helvetica" w:eastAsia="Times New Roman" w:hAnsi="Helvetica" w:cs="Helvetica"/>
                            <w:b/>
                            <w:bCs/>
                            <w:color w:val="202020"/>
                            <w:sz w:val="21"/>
                            <w:szCs w:val="21"/>
                            <w:lang w:eastAsia="hu-HU"/>
                          </w:rPr>
                          <w:t>please use the submission form on the website of the AIEB </w:t>
                        </w:r>
                        <w:hyperlink r:id="rId89" w:tgtFrame="_blank" w:history="1">
                          <w:r w:rsidRPr="00F665E3">
                            <w:rPr>
                              <w:rFonts w:ascii="Helvetica" w:eastAsia="Times New Roman" w:hAnsi="Helvetica" w:cs="Helvetica"/>
                              <w:b/>
                              <w:bCs/>
                              <w:color w:val="8A2121"/>
                              <w:sz w:val="21"/>
                              <w:szCs w:val="21"/>
                              <w:u w:val="single"/>
                              <w:lang w:eastAsia="hu-HU"/>
                            </w:rPr>
                            <w:t>at this following address</w:t>
                          </w:r>
                        </w:hyperlink>
                        <w:r w:rsidRPr="00F665E3">
                          <w:rPr>
                            <w:rFonts w:ascii="Helvetica" w:eastAsia="Times New Roman" w:hAnsi="Helvetica" w:cs="Helvetica"/>
                            <w:b/>
                            <w:bCs/>
                            <w:color w:val="202020"/>
                            <w:sz w:val="21"/>
                            <w:szCs w:val="21"/>
                            <w:lang w:eastAsia="hu-HU"/>
                          </w:rPr>
                          <w:t> (</w:t>
                        </w:r>
                        <w:r w:rsidRPr="00F665E3">
                          <w:rPr>
                            <w:rFonts w:ascii="Helvetica" w:eastAsia="Times New Roman" w:hAnsi="Helvetica" w:cs="Helvetica"/>
                            <w:color w:val="202020"/>
                            <w:sz w:val="21"/>
                            <w:szCs w:val="21"/>
                            <w:lang w:eastAsia="hu-HU"/>
                          </w:rPr>
                          <w:t>http://aiebnet.gr/newsletter-main/)</w:t>
                        </w:r>
                        <w:r w:rsidRPr="00F665E3">
                          <w:rPr>
                            <w:rFonts w:ascii="Helvetica" w:eastAsia="Times New Roman" w:hAnsi="Helvetica" w:cs="Helvetica"/>
                            <w:b/>
                            <w:bCs/>
                            <w:color w:val="202020"/>
                            <w:sz w:val="21"/>
                            <w:szCs w:val="21"/>
                            <w:lang w:eastAsia="hu-HU"/>
                          </w:rPr>
                          <w:t>. </w:t>
                        </w:r>
                        <w:r w:rsidRPr="00F665E3">
                          <w:rPr>
                            <w:rFonts w:ascii="Helvetica" w:eastAsia="Times New Roman" w:hAnsi="Helvetica" w:cs="Helvetica"/>
                            <w:color w:val="202020"/>
                            <w:sz w:val="21"/>
                            <w:szCs w:val="21"/>
                            <w:lang w:eastAsia="hu-HU"/>
                          </w:rPr>
                          <w:t xml:space="preserve">You are kindly requested to fill in the form that is found under the tab “Share your news”. The field “Subject” is intended for a short title of your submission (e.g. Call for Papers or Conference Title). The field “Message” should be used for the body of your </w:t>
                        </w:r>
                        <w:r w:rsidRPr="00F665E3">
                          <w:rPr>
                            <w:rFonts w:ascii="Helvetica" w:eastAsia="Times New Roman" w:hAnsi="Helvetica" w:cs="Helvetica"/>
                            <w:color w:val="202020"/>
                            <w:sz w:val="21"/>
                            <w:szCs w:val="21"/>
                            <w:lang w:eastAsia="hu-HU"/>
                          </w:rPr>
                          <w:lastRenderedPageBreak/>
                          <w:t>message and contain all the information that you would like to see in the next issue of the Newsletter. PLEASE NOTE that the submissions via email to the editors may be ignored.</w:t>
                        </w:r>
                      </w:p>
                      <w:p w:rsidR="00F665E3" w:rsidRPr="00F665E3" w:rsidRDefault="00F665E3" w:rsidP="00F665E3">
                        <w:pPr>
                          <w:spacing w:before="150" w:after="150" w:line="315" w:lineRule="atLeast"/>
                          <w:rPr>
                            <w:rFonts w:ascii="Helvetica" w:eastAsia="Times New Roman" w:hAnsi="Helvetica" w:cs="Helvetica"/>
                            <w:color w:val="202020"/>
                            <w:sz w:val="21"/>
                            <w:szCs w:val="21"/>
                            <w:lang w:eastAsia="hu-HU"/>
                          </w:rPr>
                        </w:pPr>
                        <w:r w:rsidRPr="00F665E3">
                          <w:rPr>
                            <w:rFonts w:ascii="Helvetica" w:eastAsia="Times New Roman" w:hAnsi="Helvetica" w:cs="Helvetica"/>
                            <w:b/>
                            <w:bCs/>
                            <w:color w:val="202020"/>
                            <w:sz w:val="21"/>
                            <w:szCs w:val="21"/>
                            <w:lang w:eastAsia="hu-HU"/>
                          </w:rPr>
                          <w:t>The next issue of the Newsletter will appear on November 22nd, 2021</w:t>
                        </w:r>
                        <w:r w:rsidRPr="00F665E3">
                          <w:rPr>
                            <w:rFonts w:ascii="Helvetica" w:eastAsia="Times New Roman" w:hAnsi="Helvetica" w:cs="Helvetica"/>
                            <w:color w:val="202020"/>
                            <w:sz w:val="21"/>
                            <w:szCs w:val="21"/>
                            <w:lang w:eastAsia="hu-HU"/>
                          </w:rPr>
                          <w:t>. We will be able to consider submissions that reach the editors </w:t>
                        </w:r>
                        <w:r w:rsidRPr="00F665E3">
                          <w:rPr>
                            <w:rFonts w:ascii="Helvetica" w:eastAsia="Times New Roman" w:hAnsi="Helvetica" w:cs="Helvetica"/>
                            <w:b/>
                            <w:bCs/>
                            <w:color w:val="202020"/>
                            <w:sz w:val="21"/>
                            <w:szCs w:val="21"/>
                            <w:lang w:eastAsia="hu-HU"/>
                          </w:rPr>
                          <w:t>by 16:00 (Central European Time) on the 18th of November 2021.</w:t>
                        </w:r>
                        <w:r w:rsidRPr="00F665E3">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F665E3" w:rsidRPr="00F665E3" w:rsidRDefault="00F665E3" w:rsidP="00F665E3">
                  <w:pPr>
                    <w:spacing w:after="0" w:line="240" w:lineRule="auto"/>
                    <w:rPr>
                      <w:rFonts w:ascii="Times New Roman" w:eastAsia="Times New Roman" w:hAnsi="Times New Roman" w:cs="Times New Roman"/>
                      <w:sz w:val="24"/>
                      <w:szCs w:val="24"/>
                      <w:lang w:eastAsia="hu-HU"/>
                    </w:rPr>
                  </w:pPr>
                </w:p>
              </w:tc>
            </w:tr>
          </w:tbl>
          <w:p w:rsidR="00F665E3" w:rsidRPr="00F665E3" w:rsidRDefault="00F665E3" w:rsidP="00F665E3">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6" w:name="_GoBack"/>
      <w:bookmarkEnd w:id="6"/>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348D"/>
    <w:multiLevelType w:val="multilevel"/>
    <w:tmpl w:val="A99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18"/>
    <w:rsid w:val="00067E35"/>
    <w:rsid w:val="005E7821"/>
    <w:rsid w:val="00BD3C18"/>
    <w:rsid w:val="00F665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A7573-B88A-49C4-A6E1-CD5762B7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F66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F665E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F665E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665E3"/>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F665E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F665E3"/>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F665E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665E3"/>
    <w:rPr>
      <w:b/>
      <w:bCs/>
    </w:rPr>
  </w:style>
  <w:style w:type="character" w:styleId="Hiperhivatkozs">
    <w:name w:val="Hyperlink"/>
    <w:basedOn w:val="Bekezdsalapbettpusa"/>
    <w:uiPriority w:val="99"/>
    <w:semiHidden/>
    <w:unhideWhenUsed/>
    <w:rsid w:val="00F665E3"/>
    <w:rPr>
      <w:color w:val="0000FF"/>
      <w:u w:val="single"/>
    </w:rPr>
  </w:style>
  <w:style w:type="character" w:styleId="Kiemels">
    <w:name w:val="Emphasis"/>
    <w:basedOn w:val="Bekezdsalapbettpusa"/>
    <w:uiPriority w:val="20"/>
    <w:qFormat/>
    <w:rsid w:val="00F665E3"/>
    <w:rPr>
      <w:i/>
      <w:iCs/>
    </w:rPr>
  </w:style>
  <w:style w:type="character" w:customStyle="1" w:styleId="a6sixzi8">
    <w:name w:val="a6sixzi8"/>
    <w:basedOn w:val="Bekezdsalapbettpusa"/>
    <w:rsid w:val="00F6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5706">
      <w:bodyDiv w:val="1"/>
      <w:marLeft w:val="0"/>
      <w:marRight w:val="0"/>
      <w:marTop w:val="0"/>
      <w:marBottom w:val="0"/>
      <w:divBdr>
        <w:top w:val="none" w:sz="0" w:space="0" w:color="auto"/>
        <w:left w:val="none" w:sz="0" w:space="0" w:color="auto"/>
        <w:bottom w:val="none" w:sz="0" w:space="0" w:color="auto"/>
        <w:right w:val="none" w:sz="0" w:space="0" w:color="auto"/>
      </w:divBdr>
      <w:divsChild>
        <w:div w:id="1250583091">
          <w:marLeft w:val="0"/>
          <w:marRight w:val="0"/>
          <w:marTop w:val="0"/>
          <w:marBottom w:val="0"/>
          <w:divBdr>
            <w:top w:val="none" w:sz="0" w:space="0" w:color="auto"/>
            <w:left w:val="none" w:sz="0" w:space="0" w:color="auto"/>
            <w:bottom w:val="none" w:sz="0" w:space="0" w:color="auto"/>
            <w:right w:val="none" w:sz="0" w:space="0" w:color="auto"/>
          </w:divBdr>
        </w:div>
        <w:div w:id="929581972">
          <w:marLeft w:val="0"/>
          <w:marRight w:val="0"/>
          <w:marTop w:val="0"/>
          <w:marBottom w:val="0"/>
          <w:divBdr>
            <w:top w:val="none" w:sz="0" w:space="0" w:color="auto"/>
            <w:left w:val="none" w:sz="0" w:space="0" w:color="auto"/>
            <w:bottom w:val="none" w:sz="0" w:space="0" w:color="auto"/>
            <w:right w:val="none" w:sz="0" w:space="0" w:color="auto"/>
          </w:divBdr>
        </w:div>
        <w:div w:id="112864272">
          <w:marLeft w:val="0"/>
          <w:marRight w:val="0"/>
          <w:marTop w:val="0"/>
          <w:marBottom w:val="0"/>
          <w:divBdr>
            <w:top w:val="none" w:sz="0" w:space="0" w:color="auto"/>
            <w:left w:val="none" w:sz="0" w:space="0" w:color="auto"/>
            <w:bottom w:val="none" w:sz="0" w:space="0" w:color="auto"/>
            <w:right w:val="none" w:sz="0" w:space="0" w:color="auto"/>
          </w:divBdr>
        </w:div>
        <w:div w:id="1282371725">
          <w:marLeft w:val="0"/>
          <w:marRight w:val="0"/>
          <w:marTop w:val="0"/>
          <w:marBottom w:val="0"/>
          <w:divBdr>
            <w:top w:val="none" w:sz="0" w:space="0" w:color="auto"/>
            <w:left w:val="none" w:sz="0" w:space="0" w:color="auto"/>
            <w:bottom w:val="none" w:sz="0" w:space="0" w:color="auto"/>
            <w:right w:val="none" w:sz="0" w:space="0" w:color="auto"/>
          </w:divBdr>
          <w:divsChild>
            <w:div w:id="1797872341">
              <w:marLeft w:val="0"/>
              <w:marRight w:val="0"/>
              <w:marTop w:val="0"/>
              <w:marBottom w:val="0"/>
              <w:divBdr>
                <w:top w:val="none" w:sz="0" w:space="0" w:color="auto"/>
                <w:left w:val="none" w:sz="0" w:space="0" w:color="auto"/>
                <w:bottom w:val="none" w:sz="0" w:space="0" w:color="auto"/>
                <w:right w:val="none" w:sz="0" w:space="0" w:color="auto"/>
              </w:divBdr>
            </w:div>
          </w:divsChild>
        </w:div>
        <w:div w:id="1718436042">
          <w:marLeft w:val="0"/>
          <w:marRight w:val="0"/>
          <w:marTop w:val="0"/>
          <w:marBottom w:val="0"/>
          <w:divBdr>
            <w:top w:val="none" w:sz="0" w:space="0" w:color="auto"/>
            <w:left w:val="none" w:sz="0" w:space="0" w:color="auto"/>
            <w:bottom w:val="none" w:sz="0" w:space="0" w:color="auto"/>
            <w:right w:val="none" w:sz="0" w:space="0" w:color="auto"/>
          </w:divBdr>
        </w:div>
        <w:div w:id="460802602">
          <w:marLeft w:val="0"/>
          <w:marRight w:val="0"/>
          <w:marTop w:val="0"/>
          <w:marBottom w:val="0"/>
          <w:divBdr>
            <w:top w:val="none" w:sz="0" w:space="0" w:color="auto"/>
            <w:left w:val="none" w:sz="0" w:space="0" w:color="auto"/>
            <w:bottom w:val="none" w:sz="0" w:space="0" w:color="auto"/>
            <w:right w:val="none" w:sz="0" w:space="0" w:color="auto"/>
          </w:divBdr>
        </w:div>
        <w:div w:id="199190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yzcongress2022.org/" TargetMode="External"/><Relationship Id="rId18" Type="http://schemas.openxmlformats.org/officeDocument/2006/relationships/hyperlink" Target="https://www.doaks.org/research/byzantine/scholarly-activities/seals-and-society-in-the-medieval-world" TargetMode="External"/><Relationship Id="rId26" Type="http://schemas.openxmlformats.org/officeDocument/2006/relationships/hyperlink" Target="mailto:byzantinestudies@boun.edu.tr" TargetMode="External"/><Relationship Id="rId39" Type="http://schemas.openxmlformats.org/officeDocument/2006/relationships/hyperlink" Target="https://eventi.unibo.it/late-antique-athens-seminars" TargetMode="External"/><Relationship Id="rId21" Type="http://schemas.openxmlformats.org/officeDocument/2006/relationships/hyperlink" Target="https://aiebnet.gr/index.php?gf-download=2021%2F09%2FMotherBreast2021ConfProgrAbstracts.pdf&amp;form-id=2&amp;field-id=8&amp;hash=2324a3fe81f81a952a97ef55a9a0a6c1e2342f4078757287b3c76c98b1230f3f" TargetMode="External"/><Relationship Id="rId34" Type="http://schemas.openxmlformats.org/officeDocument/2006/relationships/hyperlink" Target="https://aiebnet.gr/index.php?gf-download=2021%2F09%2FSpeaking-From-the-Margins.-DBBE-Online-Lectures-Fall-2021-Series-poster.pdf&amp;form-id=2&amp;field-id=8&amp;hash=94d82ec0001e68fb7c142c5931f8f4f219374f0fe5091dd070c675e68cab6e11" TargetMode="External"/><Relationship Id="rId42" Type="http://schemas.openxmlformats.org/officeDocument/2006/relationships/hyperlink" Target="https://crac.uw.edu.pl/wp-content/uploads/sites/16/2021/08/2021-16-adjunct_CRAC_call-EN-1.pdf" TargetMode="External"/><Relationship Id="rId47" Type="http://schemas.openxmlformats.org/officeDocument/2006/relationships/hyperlink" Target="mailto:ivasssis@lit.auth.gr" TargetMode="External"/><Relationship Id="rId50" Type="http://schemas.openxmlformats.org/officeDocument/2006/relationships/hyperlink" Target="mailto:tomas.fernandez@conicet.gov.ar;%20pablo.a.cavallero@gmail.com;%20reinhart.ceulemans@kuleuven.be" TargetMode="External"/><Relationship Id="rId55" Type="http://schemas.openxmlformats.org/officeDocument/2006/relationships/hyperlink" Target="mailto:pappaspatristic@hchc.edu" TargetMode="External"/><Relationship Id="rId63" Type="http://schemas.openxmlformats.org/officeDocument/2006/relationships/hyperlink" Target="https://www.byzanz-mainz.de/publikationen/byzanz-zwischen-orient-und-okzident/" TargetMode="External"/><Relationship Id="rId68" Type="http://schemas.openxmlformats.org/officeDocument/2006/relationships/hyperlink" Target="https://data1.geo.univie.ac.at/projects/tibapp" TargetMode="External"/><Relationship Id="rId76" Type="http://schemas.openxmlformats.org/officeDocument/2006/relationships/hyperlink" Target="mailto:ntsivikis@ims.forth.gr" TargetMode="External"/><Relationship Id="rId84" Type="http://schemas.openxmlformats.org/officeDocument/2006/relationships/hyperlink" Target="http://www.uni-mainz.de/presse/aktuell/9518_ENG_HTML.php" TargetMode="External"/><Relationship Id="rId89" Type="http://schemas.openxmlformats.org/officeDocument/2006/relationships/hyperlink" Target="http://aiebnet.gr/newsletter-main/" TargetMode="External"/><Relationship Id="rId7" Type="http://schemas.openxmlformats.org/officeDocument/2006/relationships/hyperlink" Target="https://us17.campaign-archive.com/?u=719696e03a73ee3361188422f&amp;id=b331ee4b2f" TargetMode="External"/><Relationship Id="rId71" Type="http://schemas.openxmlformats.org/officeDocument/2006/relationships/hyperlink" Target="https://badw.de/die-akademie/presse/podcast/podcast-details/detail/eine-burnout-therapie-aus-byzantinischer-zeit.html" TargetMode="External"/><Relationship Id="rId2" Type="http://schemas.openxmlformats.org/officeDocument/2006/relationships/styles" Target="styles.xml"/><Relationship Id="rId16" Type="http://schemas.openxmlformats.org/officeDocument/2006/relationships/hyperlink" Target="https://applejack.science.ru.nl/passimproject/media/On_the_Way_to_the_Future_of_Digital_Mss_Studies.pdf" TargetMode="External"/><Relationship Id="rId29" Type="http://schemas.openxmlformats.org/officeDocument/2006/relationships/hyperlink" Target="https://aiebnet.gr/index.php?gf-download=2021%2F10%2FV-Encuentro-virtual-CAEBiz-ingles.pdf&amp;form-id=2&amp;field-id=8&amp;hash=e8d494b06b30be6639bef0b30b81314ac7f7efa191c027b28f393e5cdf309a20" TargetMode="External"/><Relationship Id="rId11" Type="http://schemas.openxmlformats.org/officeDocument/2006/relationships/hyperlink" Target="https://us17.campaign-archive.com/?u=719696e03a73ee3361188422f&amp;id=b331ee4b2f" TargetMode="External"/><Relationship Id="rId24" Type="http://schemas.openxmlformats.org/officeDocument/2006/relationships/hyperlink" Target="https://aiebnet.gr/index.php?gf-download=2021%2F10%2FTaleTheory_Conference_Programme-2-compressed.pdf&amp;form-id=2&amp;field-id=8&amp;hash=6114aabad241080748ea3ec9b0d4dad3ee3e797de0044f95201ecd2d92c02221" TargetMode="External"/><Relationship Id="rId32" Type="http://schemas.openxmlformats.org/officeDocument/2006/relationships/hyperlink" Target="mailto:dbbe@ugent.be" TargetMode="External"/><Relationship Id="rId37" Type="http://schemas.openxmlformats.org/officeDocument/2006/relationships/hyperlink" Target="https://www.csmc.uni-hamburg.de/en/register-seminar3" TargetMode="External"/><Relationship Id="rId40" Type="http://schemas.openxmlformats.org/officeDocument/2006/relationships/hyperlink" Target="https://www.unive.it/pura" TargetMode="External"/><Relationship Id="rId45" Type="http://schemas.openxmlformats.org/officeDocument/2006/relationships/hyperlink" Target="mailto:byzantine.society@gmail.com" TargetMode="External"/><Relationship Id="rId53" Type="http://schemas.openxmlformats.org/officeDocument/2006/relationships/hyperlink" Target="https://twitter.com/PappasPatristic" TargetMode="External"/><Relationship Id="rId58" Type="http://schemas.openxmlformats.org/officeDocument/2006/relationships/hyperlink" Target="http://www.dbbe.ugent.be/" TargetMode="External"/><Relationship Id="rId66" Type="http://schemas.openxmlformats.org/officeDocument/2006/relationships/hyperlink" Target="http://www.manar-al-athar.ox.ac.uk/" TargetMode="External"/><Relationship Id="rId74" Type="http://schemas.openxmlformats.org/officeDocument/2006/relationships/hyperlink" Target="https://swissbyz.ch/" TargetMode="External"/><Relationship Id="rId79" Type="http://schemas.openxmlformats.org/officeDocument/2006/relationships/hyperlink" Target="mailto:alessandra.bucossi@unive.it" TargetMode="External"/><Relationship Id="rId87" Type="http://schemas.openxmlformats.org/officeDocument/2006/relationships/hyperlink" Target="http://www.byzantium.ac.uk/" TargetMode="External"/><Relationship Id="rId5" Type="http://schemas.openxmlformats.org/officeDocument/2006/relationships/image" Target="media/image1.png"/><Relationship Id="rId61" Type="http://schemas.openxmlformats.org/officeDocument/2006/relationships/hyperlink" Target="http://stephanus.tlg.uci.edu/lbg" TargetMode="External"/><Relationship Id="rId82" Type="http://schemas.openxmlformats.org/officeDocument/2006/relationships/hyperlink" Target="https://tib.oeaw.ac.at/index.php?seite=sub&amp;submenu=sacred" TargetMode="External"/><Relationship Id="rId90" Type="http://schemas.openxmlformats.org/officeDocument/2006/relationships/fontTable" Target="fontTable.xml"/><Relationship Id="rId19" Type="http://schemas.openxmlformats.org/officeDocument/2006/relationships/hyperlink" Target="https://www.byzneo.univie.ac.at/aktuelles/aktuelles/news/mobility-in-focus-byzantium/?tx_news_pi1%5Bcontroller%5D=News&amp;tx_news_pi1%5Baction%5D=detail&amp;cHash=f8aa636d9a5d552f2a0553b61e2063f3" TargetMode="External"/><Relationship Id="rId14" Type="http://schemas.openxmlformats.org/officeDocument/2006/relationships/hyperlink" Target="https://www.facebook.com/The-24th-International-Congress-of-Byzantine-Studies-104753535249518" TargetMode="External"/><Relationship Id="rId22" Type="http://schemas.openxmlformats.org/officeDocument/2006/relationships/hyperlink" Target="https://aiebnet.gr/index.php?gf-download=2021%2F09%2FMotherBreast2021ConfPOSTER.pdf&amp;form-id=2&amp;field-id=8&amp;hash=2c1e26a043c308c418572ade1e49282cab51f7bf56d73ccd617de2ab2bf0035e" TargetMode="External"/><Relationship Id="rId27" Type="http://schemas.openxmlformats.org/officeDocument/2006/relationships/hyperlink" Target="http://byzantinestudies.boun.edu.tr/" TargetMode="External"/><Relationship Id="rId30" Type="http://schemas.openxmlformats.org/officeDocument/2006/relationships/hyperlink" Target="http://www.dbbe.ugent.be/" TargetMode="External"/><Relationship Id="rId35" Type="http://schemas.openxmlformats.org/officeDocument/2006/relationships/hyperlink" Target="http://ihac.nenu.edu.cn/info/1167/1359.htm" TargetMode="External"/><Relationship Id="rId43" Type="http://schemas.openxmlformats.org/officeDocument/2006/relationships/hyperlink" Target="https://protect-us.mimecast.com/s/L5P-CXDV9giWQ8ESVs5ZF?domain=go.pardot.com" TargetMode="External"/><Relationship Id="rId48" Type="http://schemas.openxmlformats.org/officeDocument/2006/relationships/hyperlink" Target="mailto:kotzabas@lit.auth.gr" TargetMode="External"/><Relationship Id="rId56" Type="http://schemas.openxmlformats.org/officeDocument/2006/relationships/hyperlink" Target="https://dig.corps-cmhl.huji.ac.il/" TargetMode="External"/><Relationship Id="rId64" Type="http://schemas.openxmlformats.org/officeDocument/2006/relationships/hyperlink" Target="https://www.byzanz-mainz.de/en/news/news-details/article/byzanz-zwischen-orient-und-okzident-forschungsergebnisse-jetzt-vollstaendig-im-open-access/" TargetMode="External"/><Relationship Id="rId69" Type="http://schemas.openxmlformats.org/officeDocument/2006/relationships/hyperlink" Target="https://www.doaks.org/resources/coins" TargetMode="External"/><Relationship Id="rId77" Type="http://schemas.openxmlformats.org/officeDocument/2006/relationships/hyperlink" Target="https://netmar.cy/" TargetMode="External"/><Relationship Id="rId8" Type="http://schemas.openxmlformats.org/officeDocument/2006/relationships/hyperlink" Target="https://us17.campaign-archive.com/?u=719696e03a73ee3361188422f&amp;id=b331ee4b2f" TargetMode="External"/><Relationship Id="rId51" Type="http://schemas.openxmlformats.org/officeDocument/2006/relationships/hyperlink" Target="https://www.arts.kuleuven.be/grieks/nieuws/full-text-call-uba" TargetMode="External"/><Relationship Id="rId72" Type="http://schemas.openxmlformats.org/officeDocument/2006/relationships/hyperlink" Target="mailto:giulia.rossetto@oeaw.ac.at" TargetMode="External"/><Relationship Id="rId80" Type="http://schemas.openxmlformats.org/officeDocument/2006/relationships/hyperlink" Target="mailto:marie-helene.blanchet@college-de-france.fr" TargetMode="External"/><Relationship Id="rId85" Type="http://schemas.openxmlformats.org/officeDocument/2006/relationships/hyperlink" Target="https://www.byzantium.ac.uk/solidarity-fund/"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b331ee4b2f" TargetMode="External"/><Relationship Id="rId17" Type="http://schemas.openxmlformats.org/officeDocument/2006/relationships/hyperlink" Target="https://www.doaks.org/research/byzantine/scholarly-activities/worth-their-weight-in-gold" TargetMode="External"/><Relationship Id="rId25" Type="http://schemas.openxmlformats.org/officeDocument/2006/relationships/hyperlink" Target="https://septuaginta.uni-goettingen.de/conference2021" TargetMode="External"/><Relationship Id="rId33" Type="http://schemas.openxmlformats.org/officeDocument/2006/relationships/hyperlink" Target="https://aiebnet.gr/index.php?gf-download=2021%2F09%2FSpeaking-From-the-Margins.-DBBE-Online-Lectures-Fall-2021-Series-intro.pdf&amp;form-id=2&amp;field-id=8&amp;hash=2f25983d132420f7de2f686e5ffd68bb5692ea95b94b2db83904576142e3592e" TargetMode="External"/><Relationship Id="rId38" Type="http://schemas.openxmlformats.org/officeDocument/2006/relationships/hyperlink" Target="https://www.mfa.gr/turkey/sismanogleiomegaro/ekdiloseis" TargetMode="External"/><Relationship Id="rId46" Type="http://schemas.openxmlformats.org/officeDocument/2006/relationships/hyperlink" Target="https://oxfordbyzantinesociety.wordpress.com/24th-oubs-international-graduate-conference-2022/" TargetMode="External"/><Relationship Id="rId59" Type="http://schemas.openxmlformats.org/officeDocument/2006/relationships/hyperlink" Target="http://www.dbbe.ugent.be/" TargetMode="External"/><Relationship Id="rId67" Type="http://schemas.openxmlformats.org/officeDocument/2006/relationships/hyperlink" Target="http://typika.cfeb.org/" TargetMode="External"/><Relationship Id="rId20" Type="http://schemas.openxmlformats.org/officeDocument/2006/relationships/hyperlink" Target="https://www.byzneo.univie.ac.at/aktuelles/aktuelles/news/moving-byzantium-international-conference/?tx_news_pi1%5Bcontroller%5D=News&amp;tx_news_pi1%5Baction%5D=detail&amp;cHash=752d72bf99e600b9c46a988399826077" TargetMode="External"/><Relationship Id="rId41" Type="http://schemas.openxmlformats.org/officeDocument/2006/relationships/hyperlink" Target="mailto:olga.tribulato@unive.it" TargetMode="External"/><Relationship Id="rId54" Type="http://schemas.openxmlformats.org/officeDocument/2006/relationships/hyperlink" Target="https://www.facebook.com/pappaspatristic" TargetMode="External"/><Relationship Id="rId62" Type="http://schemas.openxmlformats.org/officeDocument/2006/relationships/hyperlink" Target="https://www.doaks.org/newsletter/the-ruins-of-syria?utm_source=oaksnews&amp;utm_medium=email&amp;utm_term=&amp;utm_content=libraryarchives&amp;utm_campaign=news" TargetMode="External"/><Relationship Id="rId70" Type="http://schemas.openxmlformats.org/officeDocument/2006/relationships/hyperlink" Target="https://www.geschkult.fu-berlin.de/e/fmi/bereiche/mittelalter/team/sirotenko.html" TargetMode="External"/><Relationship Id="rId75" Type="http://schemas.openxmlformats.org/officeDocument/2006/relationships/hyperlink" Target="https://thab.upatras.gr/" TargetMode="External"/><Relationship Id="rId83" Type="http://schemas.openxmlformats.org/officeDocument/2006/relationships/hyperlink" Target="https://www.rj.se/en/anslag/2019/retracing-connections-byzantine-storyworlds-in-greek-arabic-georgian-and-old-slavonic-c.-950--c.-1100/" TargetMode="External"/><Relationship Id="rId88" Type="http://schemas.openxmlformats.org/officeDocument/2006/relationships/hyperlink" Target="https://www.byzantium.ac.uk/solidarity-fund/"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17.campaign-archive.com/?u=719696e03a73ee3361188422f&amp;id=b331ee4b2f" TargetMode="External"/><Relationship Id="rId15" Type="http://schemas.openxmlformats.org/officeDocument/2006/relationships/hyperlink" Target="https://www.instagram.com/byzcongress2022/" TargetMode="External"/><Relationship Id="rId23" Type="http://schemas.openxmlformats.org/officeDocument/2006/relationships/hyperlink" Target="https://aiebnet.gr/index.php?gf-download=2021%2F10%2FArabs-and-Arabia-in-Byzantine_-Sources_-PROGRAM.PDF&amp;form-id=1&amp;field-id=5&amp;hash=16a37b6dc8714870d165a4fe64e98f07a60895e35e0fd64dff03c14cfbccf0c8" TargetMode="External"/><Relationship Id="rId28" Type="http://schemas.openxmlformats.org/officeDocument/2006/relationships/hyperlink" Target="https://aiebnet.gr/index.php?gf-download=2021%2F10%2FThe-Sixth-Century_Program.pdf&amp;form-id=2&amp;field-id=8&amp;hash=4697f664456efe141c5115a9e3ab59430607427b7465a9bcbd5598fc33090413" TargetMode="External"/><Relationship Id="rId36" Type="http://schemas.openxmlformats.org/officeDocument/2006/relationships/hyperlink" Target="https://ism.yale.edu/news/yale-lectures-late-antique-and-byzantine-art-and-architecture?utm_source=SpecialMail&amp;utm_campaign=8b97d0f140-Chimp+Nov+7_COPY_04&amp;utm_medium=email&amp;utm_term=0_45b49c49f1-8b97d0f140-509368082&amp;mc_cid=8b97d0f140&amp;mc_eid=d09cd21c28" TargetMode="External"/><Relationship Id="rId49" Type="http://schemas.openxmlformats.org/officeDocument/2006/relationships/hyperlink" Target="https://www.arts.kuleuven.be/grieks/nieuws/byzantine-colloquium-UBA" TargetMode="External"/><Relationship Id="rId57" Type="http://schemas.openxmlformats.org/officeDocument/2006/relationships/hyperlink" Target="http://librarydigitalcollections.ku.edu.tr/en/collection/byzantine-musical-instruments-collection/" TargetMode="External"/><Relationship Id="rId10" Type="http://schemas.openxmlformats.org/officeDocument/2006/relationships/hyperlink" Target="https://us17.campaign-archive.com/?u=719696e03a73ee3361188422f&amp;id=b331ee4b2f" TargetMode="External"/><Relationship Id="rId31" Type="http://schemas.openxmlformats.org/officeDocument/2006/relationships/hyperlink" Target="https://www.projectdbbe.ugent.be/lectures" TargetMode="External"/><Relationship Id="rId44" Type="http://schemas.openxmlformats.org/officeDocument/2006/relationships/hyperlink" Target="https://protect-us.mimecast.com/s/NSBZCYEX9juw7nVf98R2N?domain=go.pardot.com" TargetMode="External"/><Relationship Id="rId52" Type="http://schemas.openxmlformats.org/officeDocument/2006/relationships/hyperlink" Target="https://www.pappaspatristicinstitute.com/" TargetMode="External"/><Relationship Id="rId60" Type="http://schemas.openxmlformats.org/officeDocument/2006/relationships/hyperlink" Target="https://edipuglia.it/catalogo/from-polis-to-madina/" TargetMode="External"/><Relationship Id="rId65" Type="http://schemas.openxmlformats.org/officeDocument/2006/relationships/hyperlink" Target="http://www.byzrev.com/" TargetMode="External"/><Relationship Id="rId73" Type="http://schemas.openxmlformats.org/officeDocument/2006/relationships/hyperlink" Target="https://www.oeaw.ac.at/en/byzanz/gesellschaft-und-landschaft/euchologia-projekt/priester-buecher-und-die-bibliothek-des-katharinenklosters" TargetMode="External"/><Relationship Id="rId78" Type="http://schemas.openxmlformats.org/officeDocument/2006/relationships/hyperlink" Target="https://georgios-pisides.univie.ac.at/en/" TargetMode="External"/><Relationship Id="rId81" Type="http://schemas.openxmlformats.org/officeDocument/2006/relationships/hyperlink" Target="http://www.ucy.ac.cy/taletheory/en/" TargetMode="External"/><Relationship Id="rId86"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us17.campaign-archive.com/?u=719696e03a73ee3361188422f&amp;id=b331ee4b2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4249</Words>
  <Characters>29324</Characters>
  <Application>Microsoft Office Word</Application>
  <DocSecurity>0</DocSecurity>
  <Lines>244</Lines>
  <Paragraphs>67</Paragraphs>
  <ScaleCrop>false</ScaleCrop>
  <Company/>
  <LinksUpToDate>false</LinksUpToDate>
  <CharactersWithSpaces>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2023-01-11T09:48:00Z</dcterms:created>
  <dcterms:modified xsi:type="dcterms:W3CDTF">2023-01-11T09:48:00Z</dcterms:modified>
</cp:coreProperties>
</file>