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5742EC" w:rsidRPr="005742EC" w:rsidTr="005742E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5742EC" w:rsidRPr="005742EC">
                    <w:tc>
                      <w:tcPr>
                        <w:tcW w:w="0" w:type="auto"/>
                        <w:tcMar>
                          <w:top w:w="0" w:type="dxa"/>
                          <w:left w:w="135" w:type="dxa"/>
                          <w:bottom w:w="0" w:type="dxa"/>
                          <w:right w:w="135" w:type="dxa"/>
                        </w:tcMar>
                        <w:hideMark/>
                      </w:tcPr>
                      <w:p w:rsidR="005742EC" w:rsidRPr="005742EC" w:rsidRDefault="005742EC" w:rsidP="005742EC">
                        <w:pPr>
                          <w:spacing w:after="0" w:line="240" w:lineRule="auto"/>
                          <w:jc w:val="center"/>
                          <w:rPr>
                            <w:rFonts w:ascii="Times New Roman" w:eastAsia="Times New Roman" w:hAnsi="Times New Roman" w:cs="Times New Roman"/>
                            <w:sz w:val="24"/>
                            <w:szCs w:val="24"/>
                            <w:lang w:eastAsia="hu-HU"/>
                          </w:rPr>
                        </w:pPr>
                        <w:r w:rsidRPr="005742EC">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color w:val="000000"/>
                <w:sz w:val="27"/>
                <w:szCs w:val="27"/>
                <w:lang w:eastAsia="hu-HU"/>
              </w:rPr>
            </w:pPr>
          </w:p>
        </w:tc>
      </w:tr>
      <w:tr w:rsidR="005742EC" w:rsidRPr="005742EC" w:rsidTr="005742E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488" w:lineRule="atLeast"/>
                          <w:jc w:val="center"/>
                          <w:outlineLvl w:val="0"/>
                          <w:rPr>
                            <w:rFonts w:ascii="Helvetica" w:eastAsia="Times New Roman" w:hAnsi="Helvetica" w:cs="Helvetica"/>
                            <w:b/>
                            <w:bCs/>
                            <w:color w:val="202020"/>
                            <w:kern w:val="36"/>
                            <w:sz w:val="39"/>
                            <w:szCs w:val="39"/>
                            <w:lang w:eastAsia="hu-HU"/>
                          </w:rPr>
                        </w:pPr>
                        <w:r w:rsidRPr="005742EC">
                          <w:rPr>
                            <w:rFonts w:ascii="Georgia" w:eastAsia="Times New Roman" w:hAnsi="Georgia" w:cs="Helvetica"/>
                            <w:b/>
                            <w:bCs/>
                            <w:color w:val="202020"/>
                            <w:kern w:val="36"/>
                            <w:sz w:val="39"/>
                            <w:szCs w:val="39"/>
                            <w:lang w:eastAsia="hu-HU"/>
                          </w:rPr>
                          <w:t>Byzantine News</w:t>
                        </w:r>
                      </w:p>
                      <w:p w:rsidR="005742EC" w:rsidRPr="005742EC" w:rsidRDefault="005742EC" w:rsidP="005742EC">
                        <w:pPr>
                          <w:spacing w:before="150" w:after="150" w:line="315" w:lineRule="atLeast"/>
                          <w:jc w:val="center"/>
                          <w:rPr>
                            <w:rFonts w:ascii="Helvetica" w:eastAsia="Times New Roman" w:hAnsi="Helvetica" w:cs="Helvetica"/>
                            <w:color w:val="202020"/>
                            <w:sz w:val="21"/>
                            <w:szCs w:val="21"/>
                            <w:lang w:eastAsia="hu-HU"/>
                          </w:rPr>
                        </w:pPr>
                        <w:r w:rsidRPr="005742EC">
                          <w:rPr>
                            <w:rFonts w:ascii="Tahoma" w:eastAsia="Times New Roman" w:hAnsi="Tahoma" w:cs="Tahoma"/>
                            <w:color w:val="696969"/>
                            <w:sz w:val="21"/>
                            <w:szCs w:val="21"/>
                            <w:lang w:eastAsia="hu-HU"/>
                          </w:rPr>
                          <w:t>Issue 56, June 2022</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696969"/>
                            <w:sz w:val="18"/>
                            <w:szCs w:val="18"/>
                            <w:lang w:eastAsia="hu-HU"/>
                          </w:rPr>
                          <w:t>Editors: Sergei Mariev (Mainz) and Annick Peters-Custot (Nantes)</w:t>
                        </w:r>
                        <w:r w:rsidRPr="005742EC">
                          <w:rPr>
                            <w:rFonts w:ascii="Helvetica" w:eastAsia="Times New Roman" w:hAnsi="Helvetica" w:cs="Helvetica"/>
                            <w:color w:val="696969"/>
                            <w:sz w:val="18"/>
                            <w:szCs w:val="18"/>
                            <w:lang w:eastAsia="hu-HU"/>
                          </w:rPr>
                          <w:br/>
                          <w:t>IT Support: Panagiotis Kanelatos (Athens)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r w:rsidRPr="005742EC">
                          <w:rPr>
                            <w:rFonts w:ascii="Georgia" w:eastAsia="Times New Roman" w:hAnsi="Georgia" w:cs="Helvetica"/>
                            <w:b/>
                            <w:bCs/>
                            <w:color w:val="202020"/>
                            <w:sz w:val="30"/>
                            <w:szCs w:val="30"/>
                            <w:lang w:eastAsia="hu-HU"/>
                          </w:rPr>
                          <w:t>Table of Contents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 </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5742EC">
                            <w:rPr>
                              <w:rFonts w:ascii="Georgia" w:eastAsia="Times New Roman" w:hAnsi="Georgia" w:cs="Helvetica"/>
                              <w:b/>
                              <w:bCs/>
                              <w:color w:val="8A2121"/>
                              <w:sz w:val="27"/>
                              <w:szCs w:val="27"/>
                              <w:u w:val="single"/>
                              <w:lang w:eastAsia="hu-HU"/>
                            </w:rPr>
                            <w:t>(</w:t>
                          </w:r>
                          <w:proofErr w:type="gramStart"/>
                          <w:r w:rsidRPr="005742EC">
                            <w:rPr>
                              <w:rFonts w:ascii="Georgia" w:eastAsia="Times New Roman" w:hAnsi="Georgia" w:cs="Helvetica"/>
                              <w:b/>
                              <w:bCs/>
                              <w:color w:val="8A2121"/>
                              <w:sz w:val="27"/>
                              <w:szCs w:val="27"/>
                              <w:u w:val="single"/>
                              <w:lang w:eastAsia="hu-HU"/>
                            </w:rPr>
                            <w:t>Online) Events</w:t>
                          </w:r>
                        </w:hyperlink>
                        <w:r w:rsidRPr="005742EC">
                          <w:rPr>
                            <w:rFonts w:ascii="Georgia" w:eastAsia="Times New Roman" w:hAnsi="Georgia" w:cs="Helvetica"/>
                            <w:color w:val="202020"/>
                            <w:sz w:val="27"/>
                            <w:szCs w:val="27"/>
                            <w:lang w:eastAsia="hu-HU"/>
                          </w:rPr>
                          <w:br/>
                        </w:r>
                        <w:r w:rsidRPr="005742EC">
                          <w:rPr>
                            <w:rFonts w:ascii="Georgia" w:eastAsia="Times New Roman" w:hAnsi="Georgia" w:cs="Helvetica"/>
                            <w:color w:val="202020"/>
                            <w:sz w:val="27"/>
                            <w:szCs w:val="27"/>
                            <w:lang w:eastAsia="hu-HU"/>
                          </w:rPr>
                          <w:br/>
                        </w:r>
                        <w:hyperlink r:id="rId7" w:anchor="exhibit" w:tgtFrame="_blank" w:history="1">
                          <w:r w:rsidRPr="005742EC">
                            <w:rPr>
                              <w:rFonts w:ascii="Georgia" w:eastAsia="Times New Roman" w:hAnsi="Georgia" w:cs="Helvetica"/>
                              <w:b/>
                              <w:bCs/>
                              <w:color w:val="8A2121"/>
                              <w:sz w:val="27"/>
                              <w:szCs w:val="27"/>
                              <w:u w:val="single"/>
                              <w:lang w:eastAsia="hu-HU"/>
                            </w:rPr>
                            <w:t>Exhibitions</w:t>
                          </w:r>
                        </w:hyperlink>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r>
                        <w:hyperlink r:id="rId8" w:anchor="cfp" w:tgtFrame="_blank" w:history="1">
                          <w:r w:rsidRPr="005742EC">
                            <w:rPr>
                              <w:rFonts w:ascii="Georgia" w:eastAsia="Times New Roman" w:hAnsi="Georgia" w:cs="Helvetica"/>
                              <w:b/>
                              <w:bCs/>
                              <w:color w:val="8A2121"/>
                              <w:sz w:val="27"/>
                              <w:szCs w:val="27"/>
                              <w:u w:val="single"/>
                              <w:lang w:eastAsia="hu-HU"/>
                            </w:rPr>
                            <w:t>Calls for Papers</w:t>
                          </w:r>
                        </w:hyperlink>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r>
                        <w:hyperlink r:id="rId9" w:anchor="nir" w:tgtFrame="_blank" w:history="1">
                          <w:r w:rsidRPr="005742EC">
                            <w:rPr>
                              <w:rFonts w:ascii="Georgia" w:eastAsia="Times New Roman" w:hAnsi="Georgia" w:cs="Helvetica"/>
                              <w:b/>
                              <w:bCs/>
                              <w:color w:val="8A2121"/>
                              <w:sz w:val="27"/>
                              <w:szCs w:val="27"/>
                              <w:u w:val="single"/>
                              <w:lang w:eastAsia="hu-HU"/>
                            </w:rPr>
                            <w:t>New Information Resources</w:t>
                          </w:r>
                        </w:hyperlink>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r>
                        <w:hyperlink r:id="rId10" w:anchor="nrp" w:tgtFrame="_blank" w:history="1">
                          <w:r w:rsidRPr="005742EC">
                            <w:rPr>
                              <w:rFonts w:ascii="Georgia" w:eastAsia="Times New Roman" w:hAnsi="Georgia" w:cs="Helvetica"/>
                              <w:b/>
                              <w:bCs/>
                              <w:color w:val="8A2121"/>
                              <w:sz w:val="27"/>
                              <w:szCs w:val="27"/>
                              <w:u w:val="single"/>
                              <w:lang w:eastAsia="hu-HU"/>
                            </w:rPr>
                            <w:t>New Research Projects</w:t>
                          </w:r>
                          <w:proofErr w:type="gramEnd"/>
                        </w:hyperlink>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r>
                        <w:hyperlink r:id="rId11" w:anchor="summ" w:tgtFrame="_blank" w:history="1">
                          <w:r w:rsidRPr="005742EC">
                            <w:rPr>
                              <w:rFonts w:ascii="Georgia" w:eastAsia="Times New Roman" w:hAnsi="Georgia" w:cs="Helvetica"/>
                              <w:b/>
                              <w:bCs/>
                              <w:color w:val="8A2121"/>
                              <w:sz w:val="27"/>
                              <w:szCs w:val="27"/>
                              <w:lang w:eastAsia="hu-HU"/>
                            </w:rPr>
                            <w:t>Submission Instructions and Deadline</w:t>
                          </w:r>
                        </w:hyperlink>
                        <w:r w:rsidRPr="005742EC">
                          <w:rPr>
                            <w:rFonts w:ascii="Helvetica" w:eastAsia="Times New Roman" w:hAnsi="Helvetica" w:cs="Helvetica"/>
                            <w:color w:val="202020"/>
                            <w:sz w:val="21"/>
                            <w:szCs w:val="21"/>
                            <w:lang w:eastAsia="hu-HU"/>
                          </w:rPr>
                          <w:br/>
                          <w:t> </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5742EC" w:rsidRPr="005742EC">
                    <w:tc>
                      <w:tcPr>
                        <w:tcW w:w="0" w:type="auto"/>
                        <w:vAlign w:val="center"/>
                        <w:hideMark/>
                      </w:tcPr>
                      <w:p w:rsidR="005742EC" w:rsidRPr="005742EC" w:rsidRDefault="005742EC" w:rsidP="005742EC">
                        <w:pPr>
                          <w:spacing w:after="0" w:line="240" w:lineRule="auto"/>
                          <w:rPr>
                            <w:rFonts w:ascii="Times New Roman" w:eastAsia="Times New Roman" w:hAnsi="Times New Roman" w:cs="Times New Roman"/>
                            <w:color w:val="000000"/>
                            <w:sz w:val="27"/>
                            <w:szCs w:val="27"/>
                            <w:lang w:eastAsia="hu-HU"/>
                          </w:rPr>
                        </w:pP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15" w:lineRule="atLeast"/>
                          <w:jc w:val="center"/>
                          <w:rPr>
                            <w:rFonts w:ascii="Helvetica" w:eastAsia="Times New Roman" w:hAnsi="Helvetica" w:cs="Helvetica"/>
                            <w:color w:val="EA5B3A"/>
                            <w:sz w:val="21"/>
                            <w:szCs w:val="21"/>
                            <w:lang w:eastAsia="hu-HU"/>
                          </w:rPr>
                        </w:pPr>
                        <w:r w:rsidRPr="005742EC">
                          <w:rPr>
                            <w:rFonts w:ascii="Helvetica" w:eastAsia="Times New Roman" w:hAnsi="Helvetica" w:cs="Helvetica"/>
                            <w:color w:val="EA5B3A"/>
                            <w:sz w:val="21"/>
                            <w:szCs w:val="21"/>
                            <w:lang w:eastAsia="hu-HU"/>
                          </w:rPr>
                          <w:br/>
                        </w:r>
                        <w:r w:rsidRPr="005742EC">
                          <w:rPr>
                            <w:rFonts w:ascii="Georgia" w:eastAsia="Times New Roman" w:hAnsi="Georgia" w:cs="Helvetica"/>
                            <w:b/>
                            <w:bCs/>
                            <w:color w:val="EA5B3A"/>
                            <w:sz w:val="30"/>
                            <w:szCs w:val="30"/>
                            <w:lang w:eastAsia="hu-HU"/>
                          </w:rPr>
                          <w:t>24 International Congress of Byzantine Studies</w:t>
                        </w:r>
                        <w:r w:rsidRPr="005742EC">
                          <w:rPr>
                            <w:rFonts w:ascii="Helvetica" w:eastAsia="Times New Roman" w:hAnsi="Helvetica" w:cs="Helvetica"/>
                            <w:color w:val="EA5B3A"/>
                            <w:sz w:val="21"/>
                            <w:szCs w:val="21"/>
                            <w:lang w:eastAsia="hu-HU"/>
                          </w:rPr>
                          <w:br/>
                          <w:t> </w:t>
                        </w:r>
                      </w:p>
                      <w:p w:rsidR="005742EC" w:rsidRPr="005742EC" w:rsidRDefault="005742EC" w:rsidP="005742EC">
                        <w:pPr>
                          <w:spacing w:after="0" w:line="375" w:lineRule="atLeast"/>
                          <w:jc w:val="center"/>
                          <w:outlineLvl w:val="2"/>
                          <w:rPr>
                            <w:rFonts w:ascii="Helvetica" w:eastAsia="Times New Roman" w:hAnsi="Helvetica" w:cs="Helvetica"/>
                            <w:b/>
                            <w:bCs/>
                            <w:color w:val="202020"/>
                            <w:sz w:val="30"/>
                            <w:szCs w:val="30"/>
                            <w:lang w:eastAsia="hu-HU"/>
                          </w:rPr>
                        </w:pPr>
                        <w:r w:rsidRPr="005742EC">
                          <w:rPr>
                            <w:rFonts w:ascii="Helvetica" w:eastAsia="Times New Roman" w:hAnsi="Helvetica" w:cs="Helvetica"/>
                            <w:b/>
                            <w:bCs/>
                            <w:color w:val="FF0000"/>
                            <w:sz w:val="30"/>
                            <w:szCs w:val="30"/>
                            <w:lang w:eastAsia="hu-HU"/>
                          </w:rPr>
                          <w:t>Spotlight on forthcoming Exhibitions:</w:t>
                        </w:r>
                      </w:p>
                      <w:p w:rsidR="005742EC" w:rsidRPr="005742EC" w:rsidRDefault="005742EC" w:rsidP="005742EC">
                        <w:pPr>
                          <w:spacing w:after="0" w:line="315" w:lineRule="atLeast"/>
                          <w:rPr>
                            <w:rFonts w:ascii="Helvetica" w:eastAsia="Times New Roman" w:hAnsi="Helvetica" w:cs="Helvetica"/>
                            <w:color w:val="EA5B3A"/>
                            <w:sz w:val="21"/>
                            <w:szCs w:val="21"/>
                            <w:lang w:eastAsia="hu-HU"/>
                          </w:rPr>
                        </w:pPr>
                        <w:r w:rsidRPr="005742EC">
                          <w:rPr>
                            <w:rFonts w:ascii="Helvetica" w:eastAsia="Times New Roman" w:hAnsi="Helvetica" w:cs="Helvetica"/>
                            <w:color w:val="EA5B3A"/>
                            <w:sz w:val="21"/>
                            <w:szCs w:val="21"/>
                            <w:lang w:eastAsia="hu-HU"/>
                          </w:rPr>
                          <w:br/>
                          <w:t>On the occasion of the 24th International Congress of Byzantine Studies, Venice and Padua will be hosting four exhibitions open to visitors:</w:t>
                        </w:r>
                      </w:p>
                      <w:p w:rsidR="005742EC" w:rsidRPr="005742EC" w:rsidRDefault="005742EC" w:rsidP="005742EC">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hyperlink r:id="rId12" w:tgtFrame="_blank" w:history="1">
                          <w:r w:rsidRPr="005742EC">
                            <w:rPr>
                              <w:rFonts w:ascii="Helvetica" w:eastAsia="Times New Roman" w:hAnsi="Helvetica" w:cs="Helvetica"/>
                              <w:b/>
                              <w:bCs/>
                              <w:color w:val="8A2121"/>
                              <w:sz w:val="21"/>
                              <w:szCs w:val="21"/>
                              <w:u w:val="single"/>
                              <w:lang w:eastAsia="hu-HU"/>
                            </w:rPr>
                            <w:t>Cyprus in the Marciana Library of Venice: Manuscripts, Texts, and Maps</w:t>
                          </w:r>
                        </w:hyperlink>
                      </w:p>
                      <w:p w:rsidR="005742EC" w:rsidRPr="005742EC" w:rsidRDefault="005742EC" w:rsidP="005742EC">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hyperlink r:id="rId13" w:tgtFrame="_blank" w:history="1">
                          <w:r w:rsidRPr="005742EC">
                            <w:rPr>
                              <w:rFonts w:ascii="Helvetica" w:eastAsia="Times New Roman" w:hAnsi="Helvetica" w:cs="Helvetica"/>
                              <w:b/>
                              <w:bCs/>
                              <w:color w:val="8A2121"/>
                              <w:sz w:val="21"/>
                              <w:szCs w:val="21"/>
                              <w:u w:val="single"/>
                              <w:lang w:eastAsia="hu-HU"/>
                            </w:rPr>
                            <w:t>Bessarion’s Book In Defense of Plato: Among the Papers of the Last Byzantine Philosopher</w:t>
                          </w:r>
                        </w:hyperlink>
                      </w:p>
                      <w:p w:rsidR="005742EC" w:rsidRPr="005742EC" w:rsidRDefault="005742EC" w:rsidP="005742EC">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hyperlink r:id="rId14" w:tgtFrame="_blank" w:history="1">
                          <w:r w:rsidRPr="005742EC">
                            <w:rPr>
                              <w:rFonts w:ascii="Helvetica" w:eastAsia="Times New Roman" w:hAnsi="Helvetica" w:cs="Helvetica"/>
                              <w:b/>
                              <w:bCs/>
                              <w:color w:val="8A2121"/>
                              <w:sz w:val="21"/>
                              <w:szCs w:val="21"/>
                              <w:u w:val="single"/>
                              <w:lang w:eastAsia="hu-HU"/>
                            </w:rPr>
                            <w:t>Between East and West: Byzantine Scholars, Greek Studies, and Overseas Students in the Renaissance</w:t>
                          </w:r>
                        </w:hyperlink>
                      </w:p>
                      <w:p w:rsidR="005742EC" w:rsidRPr="005742EC" w:rsidRDefault="005742EC" w:rsidP="005742EC">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hyperlink r:id="rId15" w:tgtFrame="_blank" w:history="1">
                          <w:r w:rsidRPr="005742EC">
                            <w:rPr>
                              <w:rFonts w:ascii="Helvetica" w:eastAsia="Times New Roman" w:hAnsi="Helvetica" w:cs="Helvetica"/>
                              <w:b/>
                              <w:bCs/>
                              <w:color w:val="8A2121"/>
                              <w:sz w:val="21"/>
                              <w:szCs w:val="21"/>
                              <w:u w:val="single"/>
                              <w:lang w:eastAsia="hu-HU"/>
                            </w:rPr>
                            <w:t>Byzantine art through the eyes of italian scholars: 100 Years of Research. Exploring Byzantine Art History in Italy Through Personalities, Journeys, Documents, and Images</w:t>
                          </w:r>
                        </w:hyperlink>
                      </w:p>
                      <w:p w:rsidR="005742EC" w:rsidRPr="005742EC" w:rsidRDefault="005742EC" w:rsidP="005742EC">
                        <w:pPr>
                          <w:spacing w:after="0" w:line="315" w:lineRule="atLeast"/>
                          <w:rPr>
                            <w:rFonts w:ascii="Helvetica" w:eastAsia="Times New Roman" w:hAnsi="Helvetica" w:cs="Helvetica"/>
                            <w:color w:val="EA5B3A"/>
                            <w:sz w:val="21"/>
                            <w:szCs w:val="21"/>
                            <w:lang w:eastAsia="hu-HU"/>
                          </w:rPr>
                        </w:pPr>
                        <w:r w:rsidRPr="005742EC">
                          <w:rPr>
                            <w:rFonts w:ascii="Helvetica" w:eastAsia="Times New Roman" w:hAnsi="Helvetica" w:cs="Helvetica"/>
                            <w:color w:val="EA5B3A"/>
                            <w:sz w:val="21"/>
                            <w:szCs w:val="21"/>
                            <w:lang w:eastAsia="hu-HU"/>
                          </w:rPr>
                          <w:t>In addition, there will be a hybrid event, Digital Byzantium: featuring eight virtual exhibitions, it will be accessible through this website and on-site at the San Giobbe Campus:</w:t>
                        </w:r>
                      </w:p>
                      <w:p w:rsidR="005742EC" w:rsidRPr="005742EC" w:rsidRDefault="005742EC" w:rsidP="005742EC">
                        <w:pPr>
                          <w:numPr>
                            <w:ilvl w:val="0"/>
                            <w:numId w:val="2"/>
                          </w:numPr>
                          <w:spacing w:before="100" w:beforeAutospacing="1" w:after="100" w:afterAutospacing="1" w:line="315" w:lineRule="atLeast"/>
                          <w:rPr>
                            <w:rFonts w:ascii="Helvetica" w:eastAsia="Times New Roman" w:hAnsi="Helvetica" w:cs="Helvetica"/>
                            <w:color w:val="EA5B3A"/>
                            <w:sz w:val="21"/>
                            <w:szCs w:val="21"/>
                            <w:lang w:eastAsia="hu-HU"/>
                          </w:rPr>
                        </w:pPr>
                        <w:hyperlink r:id="rId16" w:tgtFrame="_blank" w:history="1">
                          <w:r w:rsidRPr="005742EC">
                            <w:rPr>
                              <w:rFonts w:ascii="Helvetica" w:eastAsia="Times New Roman" w:hAnsi="Helvetica" w:cs="Helvetica"/>
                              <w:b/>
                              <w:bCs/>
                              <w:color w:val="8A2121"/>
                              <w:sz w:val="21"/>
                              <w:szCs w:val="21"/>
                              <w:u w:val="single"/>
                              <w:lang w:eastAsia="hu-HU"/>
                            </w:rPr>
                            <w:t>Digital Byzantium</w:t>
                          </w:r>
                        </w:hyperlink>
                      </w:p>
                      <w:p w:rsidR="005742EC" w:rsidRPr="005742EC" w:rsidRDefault="005742EC" w:rsidP="005742EC">
                        <w:pPr>
                          <w:spacing w:after="0" w:line="315" w:lineRule="atLeast"/>
                          <w:jc w:val="center"/>
                          <w:rPr>
                            <w:rFonts w:ascii="Helvetica" w:eastAsia="Times New Roman" w:hAnsi="Helvetica" w:cs="Helvetica"/>
                            <w:color w:val="EA5B3A"/>
                            <w:sz w:val="21"/>
                            <w:szCs w:val="21"/>
                            <w:lang w:eastAsia="hu-HU"/>
                          </w:rPr>
                        </w:pPr>
                        <w:r w:rsidRPr="005742EC">
                          <w:rPr>
                            <w:rFonts w:ascii="Helvetica" w:eastAsia="Times New Roman" w:hAnsi="Helvetica" w:cs="Helvetica"/>
                            <w:color w:val="EA5B3A"/>
                            <w:sz w:val="21"/>
                            <w:szCs w:val="21"/>
                            <w:lang w:eastAsia="hu-HU"/>
                          </w:rPr>
                          <w:br/>
                          <w:t>Download provisional programme </w:t>
                        </w:r>
                        <w:hyperlink r:id="rId17"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EA5B3A"/>
                            <w:sz w:val="21"/>
                            <w:szCs w:val="21"/>
                            <w:lang w:eastAsia="hu-HU"/>
                          </w:rPr>
                          <w:t>.</w:t>
                        </w:r>
                        <w:r w:rsidRPr="005742EC">
                          <w:rPr>
                            <w:rFonts w:ascii="Helvetica" w:eastAsia="Times New Roman" w:hAnsi="Helvetica" w:cs="Helvetica"/>
                            <w:color w:val="EA5B3A"/>
                            <w:sz w:val="21"/>
                            <w:szCs w:val="21"/>
                            <w:lang w:eastAsia="hu-HU"/>
                          </w:rPr>
                          <w:br/>
                          <w:t>For the latest news visit the official site: </w:t>
                        </w:r>
                        <w:hyperlink r:id="rId18" w:tgtFrame="_blank" w:history="1">
                          <w:r w:rsidRPr="005742EC">
                            <w:rPr>
                              <w:rFonts w:ascii="Helvetica" w:eastAsia="Times New Roman" w:hAnsi="Helvetica" w:cs="Helvetica"/>
                              <w:b/>
                              <w:bCs/>
                              <w:color w:val="8A2121"/>
                              <w:sz w:val="21"/>
                              <w:szCs w:val="21"/>
                              <w:u w:val="single"/>
                              <w:lang w:eastAsia="hu-HU"/>
                            </w:rPr>
                            <w:t>https://byzcongress2022.org/news/</w:t>
                          </w:r>
                        </w:hyperlink>
                        <w:r w:rsidRPr="005742EC">
                          <w:rPr>
                            <w:rFonts w:ascii="Helvetica" w:eastAsia="Times New Roman" w:hAnsi="Helvetica" w:cs="Helvetica"/>
                            <w:color w:val="EA5B3A"/>
                            <w:sz w:val="21"/>
                            <w:szCs w:val="21"/>
                            <w:lang w:eastAsia="hu-HU"/>
                          </w:rPr>
                          <w:t> </w:t>
                        </w:r>
                        <w:r w:rsidRPr="005742EC">
                          <w:rPr>
                            <w:rFonts w:ascii="Helvetica" w:eastAsia="Times New Roman" w:hAnsi="Helvetica" w:cs="Helvetica"/>
                            <w:color w:val="EA5B3A"/>
                            <w:sz w:val="21"/>
                            <w:szCs w:val="21"/>
                            <w:lang w:eastAsia="hu-HU"/>
                          </w:rPr>
                          <w:br/>
                          <w:t>and follow on the  </w:t>
                        </w:r>
                        <w:hyperlink r:id="rId19" w:tgtFrame="_blank" w:history="1">
                          <w:r w:rsidRPr="005742EC">
                            <w:rPr>
                              <w:rFonts w:ascii="Helvetica" w:eastAsia="Times New Roman" w:hAnsi="Helvetica" w:cs="Helvetica"/>
                              <w:b/>
                              <w:bCs/>
                              <w:color w:val="8A2121"/>
                              <w:sz w:val="21"/>
                              <w:szCs w:val="21"/>
                              <w:u w:val="single"/>
                              <w:lang w:eastAsia="hu-HU"/>
                            </w:rPr>
                            <w:t>Facebook page</w:t>
                          </w:r>
                        </w:hyperlink>
                        <w:r w:rsidRPr="005742EC">
                          <w:rPr>
                            <w:rFonts w:ascii="Helvetica" w:eastAsia="Times New Roman" w:hAnsi="Helvetica" w:cs="Helvetica"/>
                            <w:color w:val="EA5B3A"/>
                            <w:sz w:val="21"/>
                            <w:szCs w:val="21"/>
                            <w:lang w:eastAsia="hu-HU"/>
                          </w:rPr>
                          <w:t> and the </w:t>
                        </w:r>
                        <w:hyperlink r:id="rId20" w:tgtFrame="_blank" w:history="1">
                          <w:r w:rsidRPr="005742EC">
                            <w:rPr>
                              <w:rFonts w:ascii="Helvetica" w:eastAsia="Times New Roman" w:hAnsi="Helvetica" w:cs="Helvetica"/>
                              <w:b/>
                              <w:bCs/>
                              <w:color w:val="8A2121"/>
                              <w:sz w:val="21"/>
                              <w:szCs w:val="21"/>
                              <w:u w:val="single"/>
                              <w:lang w:eastAsia="hu-HU"/>
                            </w:rPr>
                            <w:t>account on Instagram</w:t>
                          </w:r>
                        </w:hyperlink>
                        <w:r w:rsidRPr="005742EC">
                          <w:rPr>
                            <w:rFonts w:ascii="Helvetica" w:eastAsia="Times New Roman" w:hAnsi="Helvetica" w:cs="Helvetica"/>
                            <w:color w:val="EA5B3A"/>
                            <w:sz w:val="21"/>
                            <w:szCs w:val="21"/>
                            <w:lang w:eastAsia="hu-HU"/>
                          </w:rPr>
                          <w:t>.</w:t>
                        </w:r>
                      </w:p>
                      <w:p w:rsidR="005742EC" w:rsidRPr="005742EC" w:rsidRDefault="005742EC" w:rsidP="005742EC">
                        <w:pPr>
                          <w:spacing w:after="0" w:line="315" w:lineRule="atLeast"/>
                          <w:jc w:val="center"/>
                          <w:rPr>
                            <w:rFonts w:ascii="Helvetica" w:eastAsia="Times New Roman" w:hAnsi="Helvetica" w:cs="Helvetica"/>
                            <w:color w:val="EA5B3A"/>
                            <w:sz w:val="21"/>
                            <w:szCs w:val="21"/>
                            <w:lang w:eastAsia="hu-HU"/>
                          </w:rPr>
                        </w:pPr>
                        <w:r w:rsidRPr="005742EC">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Please refer to the </w:t>
                        </w:r>
                        <w:hyperlink r:id="rId21" w:anchor="summ" w:tgtFrame="_blank" w:history="1">
                          <w:r w:rsidRPr="005742EC">
                            <w:rPr>
                              <w:rFonts w:ascii="Helvetica" w:eastAsia="Times New Roman" w:hAnsi="Helvetica" w:cs="Helvetica"/>
                              <w:b/>
                              <w:bCs/>
                              <w:color w:val="8A2121"/>
                              <w:sz w:val="21"/>
                              <w:szCs w:val="21"/>
                              <w:u w:val="single"/>
                              <w:lang w:eastAsia="hu-HU"/>
                            </w:rPr>
                            <w:t>submission instructions</w:t>
                          </w:r>
                        </w:hyperlink>
                        <w:r w:rsidRPr="005742EC">
                          <w:rPr>
                            <w:rFonts w:ascii="Helvetica" w:eastAsia="Times New Roman" w:hAnsi="Helvetica" w:cs="Helvetica"/>
                            <w:color w:val="202020"/>
                            <w:sz w:val="21"/>
                            <w:szCs w:val="21"/>
                            <w:lang w:eastAsia="hu-HU"/>
                          </w:rPr>
                          <w:t> in the last section of this newsletter. Thank you for your submissions!</w:t>
                        </w:r>
                        <w:r w:rsidRPr="005742EC">
                          <w:rPr>
                            <w:rFonts w:ascii="Helvetica" w:eastAsia="Times New Roman" w:hAnsi="Helvetica" w:cs="Helvetica"/>
                            <w:color w:val="696969"/>
                            <w:sz w:val="21"/>
                            <w:szCs w:val="21"/>
                            <w:lang w:eastAsia="hu-HU"/>
                          </w:rPr>
                          <w:t> –The editors.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38" w:lineRule="atLeast"/>
                          <w:jc w:val="center"/>
                          <w:outlineLvl w:val="3"/>
                          <w:rPr>
                            <w:rFonts w:ascii="Helvetica" w:eastAsia="Times New Roman" w:hAnsi="Helvetica" w:cs="Helvetica"/>
                            <w:b/>
                            <w:bCs/>
                            <w:color w:val="202020"/>
                            <w:sz w:val="27"/>
                            <w:szCs w:val="27"/>
                            <w:lang w:eastAsia="hu-HU"/>
                          </w:rPr>
                        </w:pPr>
                        <w:r w:rsidRPr="005742EC">
                          <w:rPr>
                            <w:rFonts w:ascii="Helvetica" w:eastAsia="Times New Roman" w:hAnsi="Helvetica" w:cs="Helvetica"/>
                            <w:b/>
                            <w:bCs/>
                            <w:color w:val="202020"/>
                            <w:sz w:val="27"/>
                            <w:szCs w:val="27"/>
                            <w:lang w:eastAsia="hu-HU"/>
                          </w:rPr>
                          <w:t>(Online) Events</w:t>
                        </w:r>
                        <w:bookmarkStart w:id="0" w:name="online"/>
                        <w:bookmarkEnd w:id="0"/>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 </w: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br/>
                        </w:r>
                        <w:r w:rsidRPr="005742EC">
                          <w:rPr>
                            <w:rFonts w:ascii="Helvetica" w:eastAsia="Times New Roman" w:hAnsi="Helvetica" w:cs="Helvetica"/>
                            <w:b/>
                            <w:bCs/>
                            <w:color w:val="B22222"/>
                            <w:sz w:val="33"/>
                            <w:szCs w:val="33"/>
                            <w:lang w:eastAsia="hu-HU"/>
                          </w:rPr>
                          <w:t>Save the date: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b/>
                            <w:bCs/>
                            <w:color w:val="B22222"/>
                            <w:sz w:val="21"/>
                            <w:szCs w:val="21"/>
                            <w:lang w:eastAsia="hu-HU"/>
                          </w:rPr>
                          <w:t>The Sixth International Sevgi Gönül Byzantine Studies Symposium</w:t>
                        </w:r>
                        <w:r w:rsidRPr="005742EC">
                          <w:rPr>
                            <w:rFonts w:ascii="Helvetica" w:eastAsia="Times New Roman" w:hAnsi="Helvetica" w:cs="Helvetica"/>
                            <w:color w:val="B22222"/>
                            <w:sz w:val="21"/>
                            <w:szCs w:val="21"/>
                            <w:lang w:eastAsia="hu-HU"/>
                          </w:rPr>
                          <w:t> will be held on </w:t>
                        </w:r>
                        <w:r w:rsidRPr="005742EC">
                          <w:rPr>
                            <w:rFonts w:ascii="Helvetica" w:eastAsia="Times New Roman" w:hAnsi="Helvetica" w:cs="Helvetica"/>
                            <w:b/>
                            <w:bCs/>
                            <w:color w:val="B22222"/>
                            <w:sz w:val="21"/>
                            <w:szCs w:val="21"/>
                            <w:lang w:eastAsia="hu-HU"/>
                          </w:rPr>
                          <w:t>June 19-21, 2023</w:t>
                        </w:r>
                        <w:r w:rsidRPr="005742EC">
                          <w:rPr>
                            <w:rFonts w:ascii="Helvetica" w:eastAsia="Times New Roman" w:hAnsi="Helvetica" w:cs="Helvetica"/>
                            <w:color w:val="B22222"/>
                            <w:sz w:val="21"/>
                            <w:szCs w:val="21"/>
                            <w:lang w:eastAsia="hu-HU"/>
                          </w:rPr>
                          <w:t> in Istanbul.</w:t>
                        </w:r>
                        <w:r w:rsidRPr="005742EC">
                          <w:rPr>
                            <w:rFonts w:ascii="Helvetica" w:eastAsia="Times New Roman" w:hAnsi="Helvetica" w:cs="Helvetica"/>
                            <w:color w:val="B22222"/>
                            <w:sz w:val="21"/>
                            <w:szCs w:val="21"/>
                            <w:lang w:eastAsia="hu-HU"/>
                          </w:rPr>
                          <w:br/>
                        </w:r>
                        <w:r w:rsidRPr="005742EC">
                          <w:rPr>
                            <w:rFonts w:ascii="Helvetica" w:eastAsia="Times New Roman" w:hAnsi="Helvetica" w:cs="Helvetica"/>
                            <w:color w:val="B22222"/>
                            <w:sz w:val="21"/>
                            <w:szCs w:val="21"/>
                            <w:lang w:eastAsia="hu-HU"/>
                          </w:rPr>
                          <w:br/>
                          <w:t>The program of the symposium will be announced later.</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0"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000000"/>
                            <w:sz w:val="33"/>
                            <w:szCs w:val="33"/>
                            <w:lang w:eastAsia="hu-HU"/>
                          </w:rPr>
                          <w:lastRenderedPageBreak/>
                          <w:t>Speaking From the Margins. DBBE Online Lectures, Spring 2022 Series</w:t>
                        </w:r>
                        <w:r w:rsidRPr="005742EC">
                          <w:rPr>
                            <w:rFonts w:ascii="Helvetica" w:eastAsia="Times New Roman" w:hAnsi="Helvetica" w:cs="Helvetica"/>
                            <w:b/>
                            <w:bCs/>
                            <w:color w:val="202020"/>
                            <w:sz w:val="33"/>
                            <w:szCs w:val="33"/>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The </w:t>
                        </w:r>
                        <w:hyperlink r:id="rId22" w:tgtFrame="_blank" w:history="1">
                          <w:r w:rsidRPr="005742EC">
                            <w:rPr>
                              <w:rFonts w:ascii="Helvetica" w:eastAsia="Times New Roman" w:hAnsi="Helvetica" w:cs="Helvetica"/>
                              <w:b/>
                              <w:bCs/>
                              <w:color w:val="8A2121"/>
                              <w:sz w:val="21"/>
                              <w:szCs w:val="21"/>
                              <w:u w:val="single"/>
                              <w:lang w:eastAsia="hu-HU"/>
                            </w:rPr>
                            <w:t>Database of Byzantine Book Epigrams project</w:t>
                          </w:r>
                        </w:hyperlink>
                        <w:r w:rsidRPr="005742EC">
                          <w:rPr>
                            <w:rFonts w:ascii="Helvetica" w:eastAsia="Times New Roman" w:hAnsi="Helvetica" w:cs="Helvetica"/>
                            <w:color w:val="202020"/>
                            <w:sz w:val="21"/>
                            <w:szCs w:val="21"/>
                            <w:lang w:eastAsia="hu-HU"/>
                          </w:rPr>
                          <w:t>, hosted by Ghent University, is delighted to announce that the 'Speaking from the Margins' lecture series is about to enter into its third season!</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The new Spring 2022 Series will include five online lectures, and you are all warmly invited to attend.</w:t>
                        </w:r>
                        <w:r w:rsidRPr="005742EC">
                          <w:rPr>
                            <w:rFonts w:ascii="Helvetica" w:eastAsia="Times New Roman" w:hAnsi="Helvetica" w:cs="Helvetica"/>
                            <w:color w:val="202020"/>
                            <w:sz w:val="21"/>
                            <w:szCs w:val="21"/>
                            <w:lang w:eastAsia="hu-HU"/>
                          </w:rPr>
                          <w:br/>
                          <w:t>The lectures will take place at 4pm (CET) and will be freely accessible via Zoom.</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For more information, please visit this </w:t>
                        </w:r>
                        <w:hyperlink r:id="rId23" w:tgtFrame="_blank" w:history="1">
                          <w:r w:rsidRPr="005742EC">
                            <w:rPr>
                              <w:rFonts w:ascii="Helvetica" w:eastAsia="Times New Roman" w:hAnsi="Helvetica" w:cs="Helvetica"/>
                              <w:b/>
                              <w:bCs/>
                              <w:color w:val="8A2121"/>
                              <w:sz w:val="21"/>
                              <w:szCs w:val="21"/>
                              <w:u w:val="single"/>
                              <w:lang w:eastAsia="hu-HU"/>
                            </w:rPr>
                            <w:t>site</w:t>
                          </w:r>
                        </w:hyperlink>
                        <w:r w:rsidRPr="005742EC">
                          <w:rPr>
                            <w:rFonts w:ascii="Helvetica" w:eastAsia="Times New Roman" w:hAnsi="Helvetica" w:cs="Helvetica"/>
                            <w:color w:val="202020"/>
                            <w:sz w:val="21"/>
                            <w:szCs w:val="21"/>
                            <w:lang w:eastAsia="hu-HU"/>
                          </w:rPr>
                          <w:t> or contact dbbe@ugent.be.</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FF0000"/>
                            <w:sz w:val="21"/>
                            <w:szCs w:val="21"/>
                            <w:lang w:eastAsia="hu-HU"/>
                          </w:rPr>
                          <w:t>Next event: June 14, 2022: Aglae Pizzone, Patrons and Heroes in the Book Epigrams of the Voss. Gr. Q1</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Additional info is also found </w:t>
                        </w:r>
                        <w:hyperlink r:id="rId24"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 and </w:t>
                        </w:r>
                        <w:hyperlink r:id="rId25"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w:t>
                        </w:r>
                        <w:r w:rsidRPr="005742EC">
                          <w:rPr>
                            <w:rFonts w:ascii="Helvetica" w:eastAsia="Times New Roman" w:hAnsi="Helvetica" w:cs="Helvetica"/>
                            <w:color w:val="202020"/>
                            <w:sz w:val="21"/>
                            <w:szCs w:val="21"/>
                            <w:lang w:eastAsia="hu-HU"/>
                          </w:rPr>
                          <w:br/>
                          <w:t> </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1" style="width:0;height:1.5pt" o:hralign="center" o:hrstd="t" o:hr="t" fillcolor="#a0a0a0" stroked="f"/>
                          </w:pic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38" w:lineRule="atLeast"/>
                          <w:jc w:val="center"/>
                          <w:outlineLvl w:val="3"/>
                          <w:rPr>
                            <w:rFonts w:ascii="Helvetica" w:eastAsia="Times New Roman" w:hAnsi="Helvetica" w:cs="Helvetica"/>
                            <w:b/>
                            <w:bCs/>
                            <w:color w:val="202020"/>
                            <w:sz w:val="27"/>
                            <w:szCs w:val="27"/>
                            <w:lang w:eastAsia="hu-HU"/>
                          </w:rPr>
                        </w:pPr>
                        <w:r w:rsidRPr="005742EC">
                          <w:rPr>
                            <w:rFonts w:ascii="Helvetica" w:eastAsia="Times New Roman" w:hAnsi="Helvetica" w:cs="Helvetica"/>
                            <w:b/>
                            <w:bCs/>
                            <w:color w:val="202020"/>
                            <w:sz w:val="27"/>
                            <w:szCs w:val="27"/>
                            <w:lang w:eastAsia="hu-HU"/>
                          </w:rPr>
                          <w:t>Exhibitions</w:t>
                        </w:r>
                        <w:bookmarkStart w:id="1" w:name="exhibit"/>
                        <w:bookmarkEnd w:id="1"/>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000000"/>
                            <w:sz w:val="33"/>
                            <w:szCs w:val="33"/>
                            <w:lang w:eastAsia="hu-HU"/>
                          </w:rPr>
                          <w:t>Moesgaard Museum presents a new special exhibition about the Rus Vikings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The opening up of countries in eastern Europe has given access to a wealth of new information about those Vikings who travelled east and gained both power and immense riches. The new special exhibition at Moesgaard Museum follows in the footsteps of these Rus Vikings in the east. </w:t>
                        </w:r>
                        <w:r w:rsidRPr="005742EC">
                          <w:rPr>
                            <w:rFonts w:ascii="Helvetica" w:eastAsia="Times New Roman" w:hAnsi="Helvetica" w:cs="Helvetica"/>
                            <w:color w:val="202020"/>
                            <w:sz w:val="21"/>
                            <w:szCs w:val="21"/>
                            <w:lang w:eastAsia="hu-HU"/>
                          </w:rPr>
                          <w:br/>
                          <w:t>Some time during the 9th century, a Viking enters the church Hagia Sophia in Constantinople, and in the upper gallery, offering a view of the gilded dome, he scratches his name in the marble parapet – Halvdan.</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Perhaps Halvdan was a mercenary in the Byzantine emperor’s feared Varangian guard? Or perhaps he was just passing by?</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The almost three centuries of Denmark’s history that make up the Viking Age, AD 750-1050, hold a wealth of stories about men like Halvdan, and quite a few women too, who venture out into the world from Sweden, Norway and Denmark in search of trade, goods and honour. They travel confidently from the North Atlantic to the Caspian Sea, and from the Arctic Ocean to the Mediterranean. They are formidable shipwrights and great seafarers, driven by curiosity and a love of adventure.</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26" w:tgtFrame="_blank" w:history="1">
                          <w:r w:rsidRPr="005742EC">
                            <w:rPr>
                              <w:rFonts w:ascii="Helvetica" w:eastAsia="Times New Roman" w:hAnsi="Helvetica" w:cs="Helvetica"/>
                              <w:b/>
                              <w:bCs/>
                              <w:color w:val="8A2121"/>
                              <w:sz w:val="21"/>
                              <w:szCs w:val="21"/>
                              <w:u w:val="single"/>
                              <w:lang w:eastAsia="hu-HU"/>
                            </w:rPr>
                            <w:t>More information</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2" style="width:0;height:1.5pt" o:hralign="center" o:hrstd="t" o:hr="t" fillcolor="#a0a0a0" stroked="f"/>
                          </w:pict>
                        </w:r>
                      </w:p>
                      <w:p w:rsidR="005742EC" w:rsidRPr="005742EC" w:rsidRDefault="005742EC" w:rsidP="005742EC">
                        <w:pPr>
                          <w:spacing w:after="0" w:line="488" w:lineRule="atLeast"/>
                          <w:outlineLvl w:val="0"/>
                          <w:rPr>
                            <w:rFonts w:ascii="Helvetica" w:eastAsia="Times New Roman" w:hAnsi="Helvetica" w:cs="Helvetica"/>
                            <w:b/>
                            <w:bCs/>
                            <w:color w:val="202020"/>
                            <w:kern w:val="36"/>
                            <w:sz w:val="39"/>
                            <w:szCs w:val="39"/>
                            <w:lang w:eastAsia="hu-HU"/>
                          </w:rPr>
                        </w:pPr>
                        <w:r w:rsidRPr="005742EC">
                          <w:rPr>
                            <w:rFonts w:ascii="Helvetica" w:eastAsia="Times New Roman" w:hAnsi="Helvetica" w:cs="Helvetica"/>
                            <w:b/>
                            <w:bCs/>
                            <w:color w:val="000000"/>
                            <w:kern w:val="36"/>
                            <w:sz w:val="39"/>
                            <w:szCs w:val="39"/>
                            <w:lang w:eastAsia="hu-HU"/>
                          </w:rPr>
                          <w:t>Exhibition "The Threshold of the Empire. New Views of Byzantine Hispania"</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 xml:space="preserve">On the occasion of the XIX Conference on Byzantium, the Spanish Byzantine Society (SEB) has organized the exhibition "The Threshold of the Empire. New Views of Byzantine Hispania", curated by Margarita Vallejo (University of Alcalá) and Jaime Vizcaíno (Complutense </w:t>
                        </w:r>
                        <w:proofErr w:type="gramStart"/>
                        <w:r w:rsidRPr="005742EC">
                          <w:rPr>
                            <w:rFonts w:ascii="Helvetica" w:eastAsia="Times New Roman" w:hAnsi="Helvetica" w:cs="Helvetica"/>
                            <w:color w:val="202020"/>
                            <w:sz w:val="21"/>
                            <w:szCs w:val="21"/>
                            <w:lang w:eastAsia="hu-HU"/>
                          </w:rPr>
                          <w:t>University )</w:t>
                        </w:r>
                        <w:proofErr w:type="gramEnd"/>
                        <w:r w:rsidRPr="005742EC">
                          <w:rPr>
                            <w:rFonts w:ascii="Helvetica" w:eastAsia="Times New Roman" w:hAnsi="Helvetica" w:cs="Helvetica"/>
                            <w:color w:val="202020"/>
                            <w:sz w:val="21"/>
                            <w:szCs w:val="21"/>
                            <w:lang w:eastAsia="hu-HU"/>
                          </w:rPr>
                          <w:t>. The exhibition has been exposed in the Faculty of Philology of the Complutense University and in the Museum of the Roman Theater of Cartagena, starting a tour of different places. Archaeologists, historians, art historians and philologists from more than a dozen universities, museums and research centers show the latest findings about Byzantine Hispania.</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More information </w:t>
                        </w:r>
                        <w:hyperlink r:id="rId27"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3" style="width:0;height:1.5pt" o:hralign="center" o:hrstd="t" o:hr="t" fillcolor="#a0a0a0" stroked="f"/>
                          </w:pic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38" w:lineRule="atLeast"/>
                          <w:jc w:val="center"/>
                          <w:outlineLvl w:val="3"/>
                          <w:rPr>
                            <w:rFonts w:ascii="Helvetica" w:eastAsia="Times New Roman" w:hAnsi="Helvetica" w:cs="Helvetica"/>
                            <w:b/>
                            <w:bCs/>
                            <w:color w:val="202020"/>
                            <w:sz w:val="27"/>
                            <w:szCs w:val="27"/>
                            <w:lang w:eastAsia="hu-HU"/>
                          </w:rPr>
                        </w:pPr>
                        <w:r w:rsidRPr="005742EC">
                          <w:rPr>
                            <w:rFonts w:ascii="Helvetica" w:eastAsia="Times New Roman" w:hAnsi="Helvetica" w:cs="Helvetica"/>
                            <w:b/>
                            <w:bCs/>
                            <w:color w:val="202020"/>
                            <w:sz w:val="27"/>
                            <w:szCs w:val="27"/>
                            <w:lang w:eastAsia="hu-HU"/>
                          </w:rPr>
                          <w:br/>
                          <w:t>Calls for papers</w:t>
                        </w:r>
                        <w:bookmarkStart w:id="2" w:name="cfp"/>
                        <w:bookmarkEnd w:id="2"/>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B22222"/>
                            <w:sz w:val="33"/>
                            <w:szCs w:val="33"/>
                            <w:lang w:eastAsia="hu-HU"/>
                          </w:rPr>
                          <w:t>International E-Conference: Archaeology of Izmir-Smyrna (IZMIR, 17-18.11.2022):</w:t>
                        </w:r>
                        <w:r w:rsidRPr="005742EC">
                          <w:rPr>
                            <w:rFonts w:ascii="Helvetica" w:eastAsia="Times New Roman" w:hAnsi="Helvetica" w:cs="Helvetica"/>
                            <w:b/>
                            <w:bCs/>
                            <w:color w:val="202020"/>
                            <w:sz w:val="33"/>
                            <w:szCs w:val="33"/>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B22222"/>
                            <w:sz w:val="21"/>
                            <w:szCs w:val="21"/>
                            <w:lang w:eastAsia="hu-HU"/>
                          </w:rPr>
                          <w:t>CALL FOR PAPERS (SUBMISSION DEADLINE: 09.09.2022)</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333333"/>
                            <w:sz w:val="21"/>
                            <w:szCs w:val="21"/>
                            <w:lang w:eastAsia="hu-HU"/>
                          </w:rPr>
                          <w:t>In 2022 the Department of Archaeology of the Dokuz Eylul University (DEU) begins to organize a new series of an international annual symposium which will take place in every third Thursdays and Fridays of Novembers in each year, both live and virtually. A parallel virtual conferencing platform will enable its delegates to participate remotely and interactively so that both in-person as well as virtual attendees can join to this archaeological event in Izmir easily. The lack of in-person conferences over the past two years has, however, hurt colleagues and graduate students the most so we wholeheartedly support whatever maximizes their ability to participate in person.</w:t>
                        </w:r>
                        <w:r w:rsidRPr="005742EC">
                          <w:rPr>
                            <w:rFonts w:ascii="Helvetica" w:eastAsia="Times New Roman" w:hAnsi="Helvetica" w:cs="Helvetica"/>
                            <w:color w:val="333333"/>
                            <w:sz w:val="21"/>
                            <w:szCs w:val="21"/>
                            <w:lang w:eastAsia="hu-HU"/>
                          </w:rPr>
                          <w:br/>
                          <w:t xml:space="preserve">The Department of Archaeology is glad to inform you that the first international symposium of this annual series will take place on November 17-18, 2022 at the DEU in Izmir with a focus on latest archaeological discoveries on the region of Izmir in western Turkey. Since the 15th century archaeologically and historically Izmir became a special focus in the fields of ancient Anatolian studies. We warmly invite contributions by scholars and graduate students from a variety of disciplines related to this region. The aim of this symposium is to report on the state of archaeological research concerning Izmir from the Paleolithic period until the end of the Ottoman period. Thematic and geographical focus of the first symposium will be latest archaeological research in Izmir and its close surrounding in Ionia, </w:t>
                        </w:r>
                        <w:r w:rsidRPr="005742EC">
                          <w:rPr>
                            <w:rFonts w:ascii="Helvetica" w:eastAsia="Times New Roman" w:hAnsi="Helvetica" w:cs="Helvetica"/>
                            <w:color w:val="333333"/>
                            <w:sz w:val="21"/>
                            <w:szCs w:val="21"/>
                            <w:lang w:eastAsia="hu-HU"/>
                          </w:rPr>
                          <w:lastRenderedPageBreak/>
                          <w:t>Aeolis, Lydia and Upper Cayster Valley in the administrative territories of the today's Turkish province of Izmir.</w:t>
                        </w:r>
                        <w:r w:rsidRPr="005742EC">
                          <w:rPr>
                            <w:rFonts w:ascii="Helvetica" w:eastAsia="Times New Roman" w:hAnsi="Helvetica" w:cs="Helvetica"/>
                            <w:color w:val="333333"/>
                            <w:sz w:val="21"/>
                            <w:szCs w:val="21"/>
                            <w:lang w:eastAsia="hu-HU"/>
                          </w:rPr>
                          <w:br/>
                          <w:t>Intended to bring together scholars of archaeology, ancient history, historical geography, epigraphy and other related disciplines in ancient Anatolian studies to discuss a range of issues concerning this region's archaeology and history, this symposium should be an excellent opportunity to increase our knowledge about this region. The following theme groups are the main questions of the symposium which are prescriptive:</w:t>
                        </w:r>
                        <w:r w:rsidRPr="005742EC">
                          <w:rPr>
                            <w:rFonts w:ascii="Helvetica" w:eastAsia="Times New Roman" w:hAnsi="Helvetica" w:cs="Helvetica"/>
                            <w:color w:val="333333"/>
                            <w:sz w:val="21"/>
                            <w:szCs w:val="21"/>
                            <w:lang w:eastAsia="hu-HU"/>
                          </w:rPr>
                          <w:br/>
                        </w:r>
                        <w:r w:rsidRPr="005742EC">
                          <w:rPr>
                            <w:rFonts w:ascii="Helvetica" w:eastAsia="Times New Roman" w:hAnsi="Helvetica" w:cs="Helvetica"/>
                            <w:color w:val="333333"/>
                            <w:sz w:val="21"/>
                            <w:szCs w:val="21"/>
                            <w:lang w:eastAsia="hu-HU"/>
                          </w:rPr>
                          <w:br/>
                          <w:t>- Recent archaeological field projects (excavations and surveys) and museum studies as well as discoveries in and around Izmir,</w:t>
                        </w:r>
                        <w:r w:rsidRPr="005742EC">
                          <w:rPr>
                            <w:rFonts w:ascii="Helvetica" w:eastAsia="Times New Roman" w:hAnsi="Helvetica" w:cs="Helvetica"/>
                            <w:color w:val="333333"/>
                            <w:sz w:val="21"/>
                            <w:szCs w:val="21"/>
                            <w:lang w:eastAsia="hu-HU"/>
                          </w:rPr>
                          <w:br/>
                          <w:t>- Izmir in ancient mythology,</w:t>
                        </w:r>
                        <w:r w:rsidRPr="005742EC">
                          <w:rPr>
                            <w:rFonts w:ascii="Helvetica" w:eastAsia="Times New Roman" w:hAnsi="Helvetica" w:cs="Helvetica"/>
                            <w:color w:val="333333"/>
                            <w:sz w:val="21"/>
                            <w:szCs w:val="21"/>
                            <w:lang w:eastAsia="hu-HU"/>
                          </w:rPr>
                          <w:br/>
                          <w:t>- Prehistory and protohistorical researches in Izmir,</w:t>
                        </w:r>
                        <w:r w:rsidRPr="005742EC">
                          <w:rPr>
                            <w:rFonts w:ascii="Helvetica" w:eastAsia="Times New Roman" w:hAnsi="Helvetica" w:cs="Helvetica"/>
                            <w:color w:val="333333"/>
                            <w:sz w:val="21"/>
                            <w:szCs w:val="21"/>
                            <w:lang w:eastAsia="hu-HU"/>
                          </w:rPr>
                          <w:br/>
                          <w:t>- Izmir during the Archaic, Classical, Hellenistic, Roman and Byzantine periods,</w:t>
                        </w:r>
                        <w:r w:rsidRPr="005742EC">
                          <w:rPr>
                            <w:rFonts w:ascii="Helvetica" w:eastAsia="Times New Roman" w:hAnsi="Helvetica" w:cs="Helvetica"/>
                            <w:color w:val="333333"/>
                            <w:sz w:val="21"/>
                            <w:szCs w:val="21"/>
                            <w:lang w:eastAsia="hu-HU"/>
                          </w:rPr>
                          <w:br/>
                          <w:t xml:space="preserve">- Izmir in ancient authors, eg. </w:t>
                        </w:r>
                        <w:proofErr w:type="gramStart"/>
                        <w:r w:rsidRPr="005742EC">
                          <w:rPr>
                            <w:rFonts w:ascii="Helvetica" w:eastAsia="Times New Roman" w:hAnsi="Helvetica" w:cs="Helvetica"/>
                            <w:color w:val="333333"/>
                            <w:sz w:val="21"/>
                            <w:szCs w:val="21"/>
                            <w:lang w:eastAsia="hu-HU"/>
                          </w:rPr>
                          <w:t>Homer, Herodotus, Strabo etc.,</w:t>
                        </w:r>
                        <w:r w:rsidRPr="005742EC">
                          <w:rPr>
                            <w:rFonts w:ascii="Helvetica" w:eastAsia="Times New Roman" w:hAnsi="Helvetica" w:cs="Helvetica"/>
                            <w:color w:val="333333"/>
                            <w:sz w:val="21"/>
                            <w:szCs w:val="21"/>
                            <w:lang w:eastAsia="hu-HU"/>
                          </w:rPr>
                          <w:br/>
                          <w:t>- Ethno-cultural landscape of ancient Izmir and ethnoarchaeology,</w:t>
                        </w:r>
                        <w:r w:rsidRPr="005742EC">
                          <w:rPr>
                            <w:rFonts w:ascii="Helvetica" w:eastAsia="Times New Roman" w:hAnsi="Helvetica" w:cs="Helvetica"/>
                            <w:color w:val="333333"/>
                            <w:sz w:val="21"/>
                            <w:szCs w:val="21"/>
                            <w:lang w:eastAsia="hu-HU"/>
                          </w:rPr>
                          <w:br/>
                          <w:t>- Epigraphical research in Izmir,</w:t>
                        </w:r>
                        <w:r w:rsidRPr="005742EC">
                          <w:rPr>
                            <w:rFonts w:ascii="Helvetica" w:eastAsia="Times New Roman" w:hAnsi="Helvetica" w:cs="Helvetica"/>
                            <w:color w:val="333333"/>
                            <w:sz w:val="21"/>
                            <w:szCs w:val="21"/>
                            <w:lang w:eastAsia="hu-HU"/>
                          </w:rPr>
                          <w:br/>
                          <w:t>- Numismatic research in Izmir: circulations, dynamics and mechanisms,</w:t>
                        </w:r>
                        <w:r w:rsidRPr="005742EC">
                          <w:rPr>
                            <w:rFonts w:ascii="Helvetica" w:eastAsia="Times New Roman" w:hAnsi="Helvetica" w:cs="Helvetica"/>
                            <w:color w:val="333333"/>
                            <w:sz w:val="21"/>
                            <w:szCs w:val="21"/>
                            <w:lang w:eastAsia="hu-HU"/>
                          </w:rPr>
                          <w:br/>
                          <w:t>- Relationships between Izmir and other cities of Ionia, the Achaemenid Empire as well as other neighbouring regions,</w:t>
                        </w:r>
                        <w:r w:rsidRPr="005742EC">
                          <w:rPr>
                            <w:rFonts w:ascii="Helvetica" w:eastAsia="Times New Roman" w:hAnsi="Helvetica" w:cs="Helvetica"/>
                            <w:color w:val="333333"/>
                            <w:sz w:val="21"/>
                            <w:szCs w:val="21"/>
                            <w:lang w:eastAsia="hu-HU"/>
                          </w:rPr>
                          <w:br/>
                          <w:t>- Historical geography and settlement patterns in Hellenistic, Roman and Byzantine Izmir,</w:t>
                        </w:r>
                        <w:r w:rsidRPr="005742EC">
                          <w:rPr>
                            <w:rFonts w:ascii="Helvetica" w:eastAsia="Times New Roman" w:hAnsi="Helvetica" w:cs="Helvetica"/>
                            <w:color w:val="333333"/>
                            <w:sz w:val="21"/>
                            <w:szCs w:val="21"/>
                            <w:lang w:eastAsia="hu-HU"/>
                          </w:rPr>
                          <w:br/>
                          <w:t>- Ancient roads, routes and population in Izmir,</w:t>
                        </w:r>
                        <w:r w:rsidRPr="005742EC">
                          <w:rPr>
                            <w:rFonts w:ascii="Helvetica" w:eastAsia="Times New Roman" w:hAnsi="Helvetica" w:cs="Helvetica"/>
                            <w:color w:val="333333"/>
                            <w:sz w:val="21"/>
                            <w:szCs w:val="21"/>
                            <w:lang w:eastAsia="hu-HU"/>
                          </w:rPr>
                          <w:br/>
                          <w:t>- Izmir as a part of the Roman province Asia and the "seven churches of Apocalypse",</w:t>
                        </w:r>
                        <w:r w:rsidRPr="005742EC">
                          <w:rPr>
                            <w:rFonts w:ascii="Helvetica" w:eastAsia="Times New Roman" w:hAnsi="Helvetica" w:cs="Helvetica"/>
                            <w:color w:val="333333"/>
                            <w:sz w:val="21"/>
                            <w:szCs w:val="21"/>
                            <w:lang w:eastAsia="hu-HU"/>
                          </w:rPr>
                          <w:br/>
                          <w:t>- The province Izmir under the tetrarchy reform of Emperor</w:t>
                        </w:r>
                        <w:proofErr w:type="gramEnd"/>
                        <w:r w:rsidRPr="005742EC">
                          <w:rPr>
                            <w:rFonts w:ascii="Helvetica" w:eastAsia="Times New Roman" w:hAnsi="Helvetica" w:cs="Helvetica"/>
                            <w:color w:val="333333"/>
                            <w:sz w:val="21"/>
                            <w:szCs w:val="21"/>
                            <w:lang w:eastAsia="hu-HU"/>
                          </w:rPr>
                          <w:t xml:space="preserve"> Diocletian in </w:t>
                        </w:r>
                        <w:proofErr w:type="gramStart"/>
                        <w:r w:rsidRPr="005742EC">
                          <w:rPr>
                            <w:rFonts w:ascii="Helvetica" w:eastAsia="Times New Roman" w:hAnsi="Helvetica" w:cs="Helvetica"/>
                            <w:color w:val="333333"/>
                            <w:sz w:val="21"/>
                            <w:szCs w:val="21"/>
                            <w:lang w:eastAsia="hu-HU"/>
                          </w:rPr>
                          <w:t>A</w:t>
                        </w:r>
                        <w:proofErr w:type="gramEnd"/>
                        <w:r w:rsidRPr="005742EC">
                          <w:rPr>
                            <w:rFonts w:ascii="Helvetica" w:eastAsia="Times New Roman" w:hAnsi="Helvetica" w:cs="Helvetica"/>
                            <w:color w:val="333333"/>
                            <w:sz w:val="21"/>
                            <w:szCs w:val="21"/>
                            <w:lang w:eastAsia="hu-HU"/>
                          </w:rPr>
                          <w:t>.D. 296,</w:t>
                        </w:r>
                        <w:r w:rsidRPr="005742EC">
                          <w:rPr>
                            <w:rFonts w:ascii="Helvetica" w:eastAsia="Times New Roman" w:hAnsi="Helvetica" w:cs="Helvetica"/>
                            <w:color w:val="333333"/>
                            <w:sz w:val="21"/>
                            <w:szCs w:val="21"/>
                            <w:lang w:eastAsia="hu-HU"/>
                          </w:rPr>
                          <w:br/>
                          <w:t>- Population and settlement boom in the "Justinianic" era in the region of Izmir,</w:t>
                        </w:r>
                        <w:r w:rsidRPr="005742EC">
                          <w:rPr>
                            <w:rFonts w:ascii="Helvetica" w:eastAsia="Times New Roman" w:hAnsi="Helvetica" w:cs="Helvetica"/>
                            <w:color w:val="333333"/>
                            <w:sz w:val="21"/>
                            <w:szCs w:val="21"/>
                            <w:lang w:eastAsia="hu-HU"/>
                          </w:rPr>
                          <w:br/>
                          <w:t>- Archaeometric researches in Izmir,</w:t>
                        </w:r>
                        <w:r w:rsidRPr="005742EC">
                          <w:rPr>
                            <w:rFonts w:ascii="Helvetica" w:eastAsia="Times New Roman" w:hAnsi="Helvetica" w:cs="Helvetica"/>
                            <w:color w:val="333333"/>
                            <w:sz w:val="21"/>
                            <w:szCs w:val="21"/>
                            <w:lang w:eastAsia="hu-HU"/>
                          </w:rPr>
                          <w:br/>
                          <w:t>- Miscellanea.</w:t>
                        </w:r>
                        <w:r w:rsidRPr="005742EC">
                          <w:rPr>
                            <w:rFonts w:ascii="Helvetica" w:eastAsia="Times New Roman" w:hAnsi="Helvetica" w:cs="Helvetica"/>
                            <w:color w:val="333333"/>
                            <w:sz w:val="21"/>
                            <w:szCs w:val="21"/>
                            <w:lang w:eastAsia="hu-HU"/>
                          </w:rPr>
                          <w:br/>
                        </w:r>
                        <w:r w:rsidRPr="005742EC">
                          <w:rPr>
                            <w:rFonts w:ascii="Helvetica" w:eastAsia="Times New Roman" w:hAnsi="Helvetica" w:cs="Helvetica"/>
                            <w:color w:val="333333"/>
                            <w:sz w:val="21"/>
                            <w:szCs w:val="21"/>
                            <w:lang w:eastAsia="hu-HU"/>
                          </w:rPr>
                          <w:br/>
                          <w:t>On these themes and questions, all approaches and methods susceptible to bring some progress to our current knowledge are of course welcome: archaeology, ancient history, classics, historical geography, epigraphy, numismatic, history of art, cultural anthropology etc. English is the official language of the symposium and both abstracts as well as papers should be written and presented in English. The symposium will take place live at the Faculty of Letters of the DEU in Buca, Izmir as well as virtually on a conference platform (most probably on Zoom). The proceedings of the symposium will be published in December 2022. The symposium is free of charge. A post-symposium excursion is planned on November 19 to the archaeological sites in the metropolitan area of Izmir.</w:t>
                        </w:r>
                        <w:r w:rsidRPr="005742EC">
                          <w:rPr>
                            <w:rFonts w:ascii="Helvetica" w:eastAsia="Times New Roman" w:hAnsi="Helvetica" w:cs="Helvetica"/>
                            <w:color w:val="333333"/>
                            <w:sz w:val="21"/>
                            <w:szCs w:val="21"/>
                            <w:lang w:eastAsia="hu-HU"/>
                          </w:rPr>
                          <w:br/>
                          <w:t>We would be delighted, if you could consider contributing to our symposium and contact us with the required information below before September 9, 2022. Our e-mail address is: arkeoloji.sempozyumu@deu.edu.tr or ergun.lafli@deu.edu.tr</w:t>
                        </w:r>
                        <w:r w:rsidRPr="005742EC">
                          <w:rPr>
                            <w:rFonts w:ascii="Helvetica" w:eastAsia="Times New Roman" w:hAnsi="Helvetica" w:cs="Helvetica"/>
                            <w:color w:val="333333"/>
                            <w:sz w:val="21"/>
                            <w:szCs w:val="21"/>
                            <w:lang w:eastAsia="hu-HU"/>
                          </w:rPr>
                          <w:br/>
                          <w:t>Every abstract submitted to our symposium should at least be two pages, but not exceed four pages in total, and must include two or three figures related to its subject.</w:t>
                        </w:r>
                        <w:r w:rsidRPr="005742EC">
                          <w:rPr>
                            <w:rFonts w:ascii="Helvetica" w:eastAsia="Times New Roman" w:hAnsi="Helvetica" w:cs="Helvetica"/>
                            <w:color w:val="333333"/>
                            <w:sz w:val="21"/>
                            <w:szCs w:val="21"/>
                            <w:lang w:eastAsia="hu-HU"/>
                          </w:rPr>
                          <w:br/>
                          <w:t xml:space="preserve">For all your queries concerning the symposium our phone number is: +90.539.577 07 33 (Professor Ergun Lafli). The organizers seek to widen participation at this symposium, and </w:t>
                        </w:r>
                        <w:r w:rsidRPr="005742EC">
                          <w:rPr>
                            <w:rFonts w:ascii="Helvetica" w:eastAsia="Times New Roman" w:hAnsi="Helvetica" w:cs="Helvetica"/>
                            <w:color w:val="333333"/>
                            <w:sz w:val="21"/>
                            <w:szCs w:val="21"/>
                            <w:lang w:eastAsia="hu-HU"/>
                          </w:rPr>
                          <w:lastRenderedPageBreak/>
                          <w:t>would like to encourage colleagues from all parts of the world to attend. The symposium committee kindly requests that you alert any persons within your research community who would be interested in participating at this symposium, either by forwarding our e-mail, or by printing this circular and displaying it in your institution.</w:t>
                        </w:r>
                        <w:r w:rsidRPr="005742EC">
                          <w:rPr>
                            <w:rFonts w:ascii="Helvetica" w:eastAsia="Times New Roman" w:hAnsi="Helvetica" w:cs="Helvetica"/>
                            <w:color w:val="202020"/>
                            <w:sz w:val="21"/>
                            <w:szCs w:val="21"/>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4" style="width:0;height:1.5pt" o:hralign="center" o:hrstd="t" o:hr="t" fillcolor="#a0a0a0" stroked="f"/>
                          </w:pict>
                        </w:r>
                      </w:p>
                      <w:p w:rsidR="005742EC" w:rsidRPr="005742EC" w:rsidRDefault="005742EC" w:rsidP="005742EC">
                        <w:pPr>
                          <w:spacing w:after="0" w:line="488" w:lineRule="atLeast"/>
                          <w:outlineLvl w:val="0"/>
                          <w:rPr>
                            <w:rFonts w:ascii="Helvetica" w:eastAsia="Times New Roman" w:hAnsi="Helvetica" w:cs="Helvetica"/>
                            <w:b/>
                            <w:bCs/>
                            <w:color w:val="202020"/>
                            <w:kern w:val="36"/>
                            <w:sz w:val="39"/>
                            <w:szCs w:val="39"/>
                            <w:lang w:eastAsia="hu-HU"/>
                          </w:rPr>
                        </w:pPr>
                        <w:r w:rsidRPr="005742EC">
                          <w:rPr>
                            <w:rFonts w:ascii="Helvetica" w:eastAsia="Times New Roman" w:hAnsi="Helvetica" w:cs="Helvetica"/>
                            <w:b/>
                            <w:bCs/>
                            <w:color w:val="000000"/>
                            <w:kern w:val="36"/>
                            <w:sz w:val="39"/>
                            <w:szCs w:val="39"/>
                            <w:lang w:eastAsia="hu-HU"/>
                          </w:rPr>
                          <w:t>International Conference: The Arts and Rituals of Pilgrimage University of Cyprus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01-03 December 2022 </w:t>
                        </w:r>
                        <w:r w:rsidRPr="005742EC">
                          <w:rPr>
                            <w:rFonts w:ascii="Helvetica" w:eastAsia="Times New Roman" w:hAnsi="Helvetica" w:cs="Helvetica"/>
                            <w:color w:val="202020"/>
                            <w:sz w:val="21"/>
                            <w:szCs w:val="21"/>
                            <w:lang w:eastAsia="hu-HU"/>
                          </w:rPr>
                          <w:br/>
                          <w:t>Centre for Medieval Arts &amp; Rituals </w:t>
                        </w:r>
                        <w:r w:rsidRPr="005742EC">
                          <w:rPr>
                            <w:rFonts w:ascii="Helvetica" w:eastAsia="Times New Roman" w:hAnsi="Helvetica" w:cs="Helvetica"/>
                            <w:color w:val="202020"/>
                            <w:sz w:val="21"/>
                            <w:szCs w:val="21"/>
                            <w:lang w:eastAsia="hu-HU"/>
                          </w:rPr>
                          <w:br/>
                          <w:t>University of Cyprus</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 xml:space="preserve">The Network for Medieval Arts &amp; Rituals (NetMAR), an international, interdisciplinary network investigating the overlaps between medieval arts and rituals, invites applications for 20-minute papers that address the broad theme of Arts &amp; Rituals of Pilgrimage. The conference will be held at the premises of the University of Cyprus in </w:t>
                        </w:r>
                        <w:proofErr w:type="gramStart"/>
                        <w:r w:rsidRPr="005742EC">
                          <w:rPr>
                            <w:rFonts w:ascii="Helvetica" w:eastAsia="Times New Roman" w:hAnsi="Helvetica" w:cs="Helvetica"/>
                            <w:color w:val="202020"/>
                            <w:sz w:val="21"/>
                            <w:szCs w:val="21"/>
                            <w:lang w:eastAsia="hu-HU"/>
                          </w:rPr>
                          <w:t>01-03 December</w:t>
                        </w:r>
                        <w:proofErr w:type="gramEnd"/>
                        <w:r w:rsidRPr="005742EC">
                          <w:rPr>
                            <w:rFonts w:ascii="Helvetica" w:eastAsia="Times New Roman" w:hAnsi="Helvetica" w:cs="Helvetica"/>
                            <w:color w:val="202020"/>
                            <w:sz w:val="21"/>
                            <w:szCs w:val="21"/>
                            <w:lang w:eastAsia="hu-HU"/>
                          </w:rPr>
                          <w:t xml:space="preserve"> 2022.</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Confirmed Speakers: Stavroula Constantinou, Ivan Foletti, Georgia Frank, Cornelia Horn, Stephen Jaeger, Gerhard Jaritz, and Nils Holger Petersen</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More information can be found </w:t>
                        </w:r>
                        <w:hyperlink r:id="rId28"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38" w:lineRule="atLeast"/>
                          <w:outlineLvl w:val="3"/>
                          <w:rPr>
                            <w:rFonts w:ascii="Helvetica" w:eastAsia="Times New Roman" w:hAnsi="Helvetica" w:cs="Helvetica"/>
                            <w:b/>
                            <w:bCs/>
                            <w:color w:val="202020"/>
                            <w:sz w:val="27"/>
                            <w:szCs w:val="27"/>
                            <w:lang w:eastAsia="hu-HU"/>
                          </w:rPr>
                        </w:pPr>
                        <w:r w:rsidRPr="005742EC">
                          <w:rPr>
                            <w:rFonts w:ascii="Helvetica" w:eastAsia="Times New Roman" w:hAnsi="Helvetica" w:cs="Helvetica"/>
                            <w:b/>
                            <w:bCs/>
                            <w:color w:val="202020"/>
                            <w:sz w:val="27"/>
                            <w:szCs w:val="27"/>
                            <w:lang w:eastAsia="hu-HU"/>
                          </w:rPr>
                          <w:t> </w: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75" w:lineRule="atLeast"/>
                          <w:jc w:val="center"/>
                          <w:outlineLvl w:val="2"/>
                          <w:rPr>
                            <w:rFonts w:ascii="Helvetica" w:eastAsia="Times New Roman" w:hAnsi="Helvetica" w:cs="Helvetica"/>
                            <w:b/>
                            <w:bCs/>
                            <w:color w:val="202020"/>
                            <w:sz w:val="30"/>
                            <w:szCs w:val="30"/>
                            <w:lang w:eastAsia="hu-HU"/>
                          </w:rPr>
                        </w:pPr>
                        <w:r w:rsidRPr="005742EC">
                          <w:rPr>
                            <w:rFonts w:ascii="Helvetica" w:eastAsia="Times New Roman" w:hAnsi="Helvetica" w:cs="Helvetica"/>
                            <w:b/>
                            <w:bCs/>
                            <w:color w:val="202020"/>
                            <w:sz w:val="30"/>
                            <w:szCs w:val="30"/>
                            <w:lang w:eastAsia="hu-HU"/>
                          </w:rPr>
                          <w:t> </w:t>
                        </w:r>
                      </w:p>
                      <w:p w:rsidR="005742EC" w:rsidRPr="005742EC" w:rsidRDefault="005742EC" w:rsidP="005742EC">
                        <w:pPr>
                          <w:spacing w:after="0" w:line="338" w:lineRule="atLeast"/>
                          <w:jc w:val="center"/>
                          <w:outlineLvl w:val="3"/>
                          <w:rPr>
                            <w:rFonts w:ascii="Helvetica" w:eastAsia="Times New Roman" w:hAnsi="Helvetica" w:cs="Helvetica"/>
                            <w:b/>
                            <w:bCs/>
                            <w:color w:val="202020"/>
                            <w:sz w:val="27"/>
                            <w:szCs w:val="27"/>
                            <w:lang w:eastAsia="hu-HU"/>
                          </w:rPr>
                        </w:pPr>
                        <w:r w:rsidRPr="005742EC">
                          <w:rPr>
                            <w:rFonts w:ascii="Helvetica" w:eastAsia="Times New Roman" w:hAnsi="Helvetica" w:cs="Helvetica"/>
                            <w:b/>
                            <w:bCs/>
                            <w:color w:val="202020"/>
                            <w:sz w:val="27"/>
                            <w:szCs w:val="27"/>
                            <w:lang w:eastAsia="hu-HU"/>
                          </w:rPr>
                          <w:t>New Information Resources</w:t>
                        </w:r>
                        <w:bookmarkStart w:id="3" w:name="nir"/>
                        <w:bookmarkEnd w:id="3"/>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br/>
                        </w:r>
                        <w:r w:rsidRPr="005742EC">
                          <w:rPr>
                            <w:rFonts w:ascii="Helvetica" w:eastAsia="Times New Roman" w:hAnsi="Helvetica" w:cs="Helvetica"/>
                            <w:b/>
                            <w:bCs/>
                            <w:color w:val="000000"/>
                            <w:sz w:val="33"/>
                            <w:szCs w:val="33"/>
                            <w:lang w:eastAsia="hu-HU"/>
                          </w:rPr>
                          <w:t>New website of its journal Zbornik radova Vizantološkog instituta (ZRVI)</w:t>
                        </w:r>
                        <w:r w:rsidRPr="005742EC">
                          <w:rPr>
                            <w:rFonts w:ascii="Helvetica" w:eastAsia="Times New Roman" w:hAnsi="Helvetica" w:cs="Helvetica"/>
                            <w:b/>
                            <w:bCs/>
                            <w:color w:val="202020"/>
                            <w:sz w:val="33"/>
                            <w:szCs w:val="33"/>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The Institute for Byzantine Studies of the Serbian Academy of Sciences and Arts invites you to visit the new website of its journal Zbornik radova Vizantološkog instituta (ZRVI): </w:t>
                        </w:r>
                        <w:hyperlink r:id="rId29" w:tgtFrame="_blank" w:history="1">
                          <w:r w:rsidRPr="005742EC">
                            <w:rPr>
                              <w:rFonts w:ascii="Helvetica" w:eastAsia="Times New Roman" w:hAnsi="Helvetica" w:cs="Helvetica"/>
                              <w:b/>
                              <w:bCs/>
                              <w:color w:val="8A2121"/>
                              <w:sz w:val="21"/>
                              <w:szCs w:val="21"/>
                              <w:u w:val="single"/>
                              <w:lang w:eastAsia="hu-HU"/>
                            </w:rPr>
                            <w:t>https://www.zrvi-visanu.rs/ </w:t>
                          </w:r>
                        </w:hyperlink>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All volumes are now available for download.</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ZRVI remains an open access journal dedicated to providing peer-reviewed research without any publication fees. We welcome original contributions from all fields of Byzantine Studies.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lastRenderedPageBreak/>
                          <w:pict>
                            <v:rect id="_x0000_i1035"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000000"/>
                            <w:sz w:val="33"/>
                            <w:szCs w:val="33"/>
                            <w:lang w:eastAsia="hu-HU"/>
                          </w:rPr>
                          <w:t>Launch DBBE blog: Writing From the Margins</w:t>
                        </w:r>
                        <w:r w:rsidRPr="005742EC">
                          <w:rPr>
                            <w:rFonts w:ascii="Helvetica" w:eastAsia="Times New Roman" w:hAnsi="Helvetica" w:cs="Helvetica"/>
                            <w:b/>
                            <w:bCs/>
                            <w:color w:val="202020"/>
                            <w:sz w:val="33"/>
                            <w:szCs w:val="33"/>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The Database of Byzantine Book Epigrams project is excited to launch 'Writing From the Margins', the brand-new DBBE blog, accessible at </w:t>
                        </w:r>
                        <w:hyperlink r:id="rId30" w:tgtFrame="_blank" w:history="1">
                          <w:r w:rsidRPr="005742EC">
                            <w:rPr>
                              <w:rFonts w:ascii="Helvetica" w:eastAsia="Times New Roman" w:hAnsi="Helvetica" w:cs="Helvetica"/>
                              <w:b/>
                              <w:bCs/>
                              <w:color w:val="8A2121"/>
                              <w:sz w:val="21"/>
                              <w:szCs w:val="21"/>
                              <w:u w:val="single"/>
                              <w:lang w:eastAsia="hu-HU"/>
                            </w:rPr>
                            <w:t>https://www.projectdbbe.ugent.be/blog/</w:t>
                          </w:r>
                        </w:hyperlink>
                        <w:r w:rsidRPr="005742EC">
                          <w:rPr>
                            <w:rFonts w:ascii="Helvetica" w:eastAsia="Times New Roman" w:hAnsi="Helvetica" w:cs="Helvetica"/>
                            <w:color w:val="202020"/>
                            <w:sz w:val="21"/>
                            <w:szCs w:val="21"/>
                            <w:lang w:eastAsia="hu-HU"/>
                          </w:rPr>
                          <w:t>. We have designed this blog as a space to widely disseminate ongoing research on Byzantine book epigrams. In the blog, you can read the fascinating stories behind some interesting, often little-known epigrams that feature in Byzantine manuscripts and that are recorded in our database.</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In a first phase, this blog will primarily host posts written on the basis of the lectures delivered within the 'Speaking From the Margins' series. In addition, we welcome ideas for contributions from scholars, teachers and students on any topics related to metrical paratexts.</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The blog posts will be published on a regular basis and will address a broad audience, appealing to both specialists and non-specialists. We encourage you to share the blog posts among your (social) networks and look forward to reading your comments.</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For any inquiries or blog post proposals, please do not hesitate to reach out at dbbe@ugent.be.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6"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000000"/>
                            <w:sz w:val="33"/>
                            <w:szCs w:val="33"/>
                            <w:lang w:eastAsia="hu-HU"/>
                          </w:rPr>
                          <w:t>New Website of the Centre for Medieval Arts and Rituals, University of Cyprus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The Centre for Medieval Arts and Rituals of the University of Cyprus is pleased to 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5742EC">
                          <w:rPr>
                            <w:rFonts w:ascii="Helvetica" w:eastAsia="Times New Roman" w:hAnsi="Helvetica" w:cs="Helvetica"/>
                            <w:color w:val="202020"/>
                            <w:sz w:val="21"/>
                            <w:szCs w:val="21"/>
                            <w:lang w:eastAsia="hu-HU"/>
                          </w:rPr>
                          <w:br/>
                          <w:t> </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31" w:tgtFrame="_blank" w:history="1">
                          <w:r w:rsidRPr="005742EC">
                            <w:rPr>
                              <w:rFonts w:ascii="Helvetica" w:eastAsia="Times New Roman" w:hAnsi="Helvetica" w:cs="Helvetica"/>
                              <w:b/>
                              <w:bCs/>
                              <w:color w:val="000000"/>
                              <w:sz w:val="21"/>
                              <w:szCs w:val="21"/>
                              <w:u w:val="single"/>
                              <w:lang w:eastAsia="hu-HU"/>
                            </w:rPr>
                            <w:t>http://cemar.cy</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For more information: cemar@ucy.ac.cy</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7"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000000"/>
                            <w:sz w:val="33"/>
                            <w:szCs w:val="33"/>
                            <w:lang w:eastAsia="hu-HU"/>
                          </w:rPr>
                          <w:lastRenderedPageBreak/>
                          <w:t>New Book Series - Supplementa Études byzantines et post-byzantines</w:t>
                        </w:r>
                        <w:r w:rsidRPr="005742EC">
                          <w:rPr>
                            <w:rFonts w:ascii="Helvetica" w:eastAsia="Times New Roman" w:hAnsi="Helvetica" w:cs="Helvetica"/>
                            <w:b/>
                            <w:bCs/>
                            <w:color w:val="202020"/>
                            <w:sz w:val="33"/>
                            <w:szCs w:val="33"/>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 xml:space="preserve">The Romanian Society for Byzantine Studies and the Institute for South-East European Studies of the Romanian Academy are delighted to announce the launch of a new book series, Supplementa Études byzantines et post-byzantines, edited by the president of the Society, Professor Andrei Timotin (École Pratique des Hautes Études) and published with Herlo Verlag (Heidelberg). The first two volumes in the series are now out: Petre Guran, </w:t>
                        </w:r>
                        <w:proofErr w:type="gramStart"/>
                        <w:r w:rsidRPr="005742EC">
                          <w:rPr>
                            <w:rFonts w:ascii="Helvetica" w:eastAsia="Times New Roman" w:hAnsi="Helvetica" w:cs="Helvetica"/>
                            <w:color w:val="202020"/>
                            <w:sz w:val="21"/>
                            <w:szCs w:val="21"/>
                            <w:lang w:eastAsia="hu-HU"/>
                          </w:rPr>
                          <w:t>Rendre</w:t>
                        </w:r>
                        <w:proofErr w:type="gramEnd"/>
                        <w:r w:rsidRPr="005742EC">
                          <w:rPr>
                            <w:rFonts w:ascii="Helvetica" w:eastAsia="Times New Roman" w:hAnsi="Helvetica" w:cs="Helvetica"/>
                            <w:color w:val="202020"/>
                            <w:sz w:val="21"/>
                            <w:szCs w:val="21"/>
                            <w:lang w:eastAsia="hu-HU"/>
                          </w:rPr>
                          <w:t xml:space="preserve"> la couronne au Christ. Étude sur </w:t>
                        </w:r>
                        <w:proofErr w:type="gramStart"/>
                        <w:r w:rsidRPr="005742EC">
                          <w:rPr>
                            <w:rFonts w:ascii="Helvetica" w:eastAsia="Times New Roman" w:hAnsi="Helvetica" w:cs="Helvetica"/>
                            <w:color w:val="202020"/>
                            <w:sz w:val="21"/>
                            <w:szCs w:val="21"/>
                            <w:lang w:eastAsia="hu-HU"/>
                          </w:rPr>
                          <w:t>la</w:t>
                        </w:r>
                        <w:proofErr w:type="gramEnd"/>
                        <w:r w:rsidRPr="005742EC">
                          <w:rPr>
                            <w:rFonts w:ascii="Helvetica" w:eastAsia="Times New Roman" w:hAnsi="Helvetica" w:cs="Helvetica"/>
                            <w:color w:val="202020"/>
                            <w:sz w:val="21"/>
                            <w:szCs w:val="21"/>
                            <w:lang w:eastAsia="hu-HU"/>
                          </w:rPr>
                          <w:t xml:space="preserve"> fin de l’idée impériale byzantine, and Ivan Biliarsky, Defending the True Faith in the Twilight of the Empire. The Palaeologian Synodicon for the Sunday of Orthodoxy in Its Slavic Translation. For more information, please visit </w:t>
                        </w:r>
                        <w:hyperlink r:id="rId32" w:tgtFrame="_blank" w:history="1">
                          <w:r w:rsidRPr="005742EC">
                            <w:rPr>
                              <w:rFonts w:ascii="Helvetica" w:eastAsia="Times New Roman" w:hAnsi="Helvetica" w:cs="Helvetica"/>
                              <w:b/>
                              <w:bCs/>
                              <w:color w:val="8A2121"/>
                              <w:sz w:val="21"/>
                              <w:szCs w:val="21"/>
                              <w:u w:val="single"/>
                              <w:lang w:eastAsia="hu-HU"/>
                            </w:rPr>
                            <w:t>this site</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8"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Monumenta Musicae Byzantinae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33" w:tgtFrame="_blank" w:history="1">
                          <w:r w:rsidRPr="005742EC">
                            <w:rPr>
                              <w:rFonts w:ascii="Helvetica" w:eastAsia="Times New Roman" w:hAnsi="Helvetica" w:cs="Helvetica"/>
                              <w:b/>
                              <w:bCs/>
                              <w:color w:val="8A2121"/>
                              <w:sz w:val="21"/>
                              <w:szCs w:val="21"/>
                              <w:u w:val="single"/>
                              <w:lang w:eastAsia="hu-HU"/>
                            </w:rPr>
                            <w:t>web site</w:t>
                          </w:r>
                        </w:hyperlink>
                        <w:r w:rsidRPr="005742EC">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39"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Istanbul City Walls Project Website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 xml:space="preserve">Initiated by Koç University Stavros Niarchos Foundation Center for Late Antique and Byzantine Studies (GABAM) in 2017, the project digitizing the Istanbul City Walls, part of which is inscribed in the UNESCO World Heritage List, has been conducted with an international </w:t>
                        </w:r>
                        <w:proofErr w:type="gramStart"/>
                        <w:r w:rsidRPr="005742EC">
                          <w:rPr>
                            <w:rFonts w:ascii="Helvetica" w:eastAsia="Times New Roman" w:hAnsi="Helvetica" w:cs="Helvetica"/>
                            <w:color w:val="202020"/>
                            <w:sz w:val="21"/>
                            <w:szCs w:val="21"/>
                            <w:lang w:eastAsia="hu-HU"/>
                          </w:rPr>
                          <w:t>team</w:t>
                        </w:r>
                        <w:proofErr w:type="gramEnd"/>
                        <w:r w:rsidRPr="005742EC">
                          <w:rPr>
                            <w:rFonts w:ascii="Helvetica" w:eastAsia="Times New Roman" w:hAnsi="Helvetica" w:cs="Helvetica"/>
                            <w:color w:val="202020"/>
                            <w:sz w:val="21"/>
                            <w:szCs w:val="21"/>
                            <w:lang w:eastAsia="hu-HU"/>
                          </w:rPr>
                          <w:t xml:space="preserve"> of 40 people and now can be accessed at: </w:t>
                        </w:r>
                        <w:hyperlink r:id="rId34" w:tgtFrame="_blank" w:history="1">
                          <w:r w:rsidRPr="005742EC">
                            <w:rPr>
                              <w:rFonts w:ascii="Helvetica" w:eastAsia="Times New Roman" w:hAnsi="Helvetica" w:cs="Helvetica"/>
                              <w:b/>
                              <w:bCs/>
                              <w:color w:val="8A2121"/>
                              <w:sz w:val="21"/>
                              <w:szCs w:val="21"/>
                              <w:u w:val="single"/>
                              <w:lang w:eastAsia="hu-HU"/>
                            </w:rPr>
                            <w:t>https://istanbulcitywalls.ku.edu.tr/</w:t>
                          </w:r>
                        </w:hyperlink>
                        <w:r w:rsidRPr="005742EC">
                          <w:rPr>
                            <w:rFonts w:ascii="Helvetica" w:eastAsia="Times New Roman" w:hAnsi="Helvetica" w:cs="Helvetica"/>
                            <w:color w:val="202020"/>
                            <w:sz w:val="21"/>
                            <w:szCs w:val="21"/>
                            <w:lang w:eastAsia="hu-HU"/>
                          </w:rPr>
                          <w:t> in Turkish and English.</w:t>
                        </w:r>
                        <w:r w:rsidRPr="005742EC">
                          <w:rPr>
                            <w:rFonts w:ascii="Helvetica" w:eastAsia="Times New Roman" w:hAnsi="Helvetica" w:cs="Helvetica"/>
                            <w:color w:val="202020"/>
                            <w:sz w:val="21"/>
                            <w:szCs w:val="21"/>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0"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New Website of the Pappas Patristic Institute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 xml:space="preserve">The Pappas Patristic Institute at Holy Cross Greek Orthodox School of Theology is pleased to announce the release of its brand new website, which will feature reflections from the new Director of the PPI, Fr. </w:t>
                        </w:r>
                        <w:proofErr w:type="gramStart"/>
                        <w:r w:rsidRPr="005742EC">
                          <w:rPr>
                            <w:rFonts w:ascii="Helvetica" w:eastAsia="Times New Roman" w:hAnsi="Helvetica" w:cs="Helvetica"/>
                            <w:color w:val="202020"/>
                            <w:sz w:val="21"/>
                            <w:szCs w:val="21"/>
                            <w:lang w:eastAsia="hu-HU"/>
                          </w:rPr>
                          <w:t xml:space="preserve">Maximos Constas, as well as announcements about upcoming </w:t>
                        </w:r>
                        <w:r w:rsidRPr="005742EC">
                          <w:rPr>
                            <w:rFonts w:ascii="Helvetica" w:eastAsia="Times New Roman" w:hAnsi="Helvetica" w:cs="Helvetica"/>
                            <w:color w:val="202020"/>
                            <w:sz w:val="21"/>
                            <w:szCs w:val="21"/>
                            <w:lang w:eastAsia="hu-HU"/>
                          </w:rPr>
                          <w:lastRenderedPageBreak/>
                          <w:t>conferences and events in the field of patristics and links and resources for the study of the Church Fathers, Early Christianity, and Late Antique and Byzantine Studies: </w:t>
                        </w:r>
                        <w:hyperlink r:id="rId35" w:tgtFrame="_blank" w:history="1">
                          <w:r w:rsidRPr="005742EC">
                            <w:rPr>
                              <w:rFonts w:ascii="Helvetica" w:eastAsia="Times New Roman" w:hAnsi="Helvetica" w:cs="Helvetica"/>
                              <w:b/>
                              <w:bCs/>
                              <w:color w:val="8A2121"/>
                              <w:sz w:val="21"/>
                              <w:szCs w:val="21"/>
                              <w:u w:val="single"/>
                              <w:lang w:eastAsia="hu-HU"/>
                            </w:rPr>
                            <w:t>https://www.pappaspatristicinstitute.com/</w:t>
                          </w:r>
                        </w:hyperlink>
                        <w:r w:rsidRPr="005742EC">
                          <w:rPr>
                            <w:rFonts w:ascii="Helvetica" w:eastAsia="Times New Roman" w:hAnsi="Helvetica" w:cs="Helvetica"/>
                            <w:color w:val="202020"/>
                            <w:sz w:val="21"/>
                            <w:szCs w:val="21"/>
                            <w:lang w:eastAsia="hu-HU"/>
                          </w:rPr>
                          <w:t>. You can also follow the Pappas Patristic Institute on </w:t>
                        </w:r>
                        <w:hyperlink r:id="rId36" w:tgtFrame="_blank" w:history="1">
                          <w:r w:rsidRPr="005742EC">
                            <w:rPr>
                              <w:rFonts w:ascii="Helvetica" w:eastAsia="Times New Roman" w:hAnsi="Helvetica" w:cs="Helvetica"/>
                              <w:b/>
                              <w:bCs/>
                              <w:color w:val="8A2121"/>
                              <w:sz w:val="21"/>
                              <w:szCs w:val="21"/>
                              <w:u w:val="single"/>
                              <w:lang w:eastAsia="hu-HU"/>
                            </w:rPr>
                            <w:t>Twitter</w:t>
                          </w:r>
                        </w:hyperlink>
                        <w:r w:rsidRPr="005742EC">
                          <w:rPr>
                            <w:rFonts w:ascii="Helvetica" w:eastAsia="Times New Roman" w:hAnsi="Helvetica" w:cs="Helvetica"/>
                            <w:color w:val="202020"/>
                            <w:sz w:val="21"/>
                            <w:szCs w:val="21"/>
                            <w:lang w:eastAsia="hu-HU"/>
                          </w:rPr>
                          <w:t> and </w:t>
                        </w:r>
                        <w:hyperlink r:id="rId37" w:tgtFrame="_blank" w:history="1">
                          <w:r w:rsidRPr="005742EC">
                            <w:rPr>
                              <w:rFonts w:ascii="Helvetica" w:eastAsia="Times New Roman" w:hAnsi="Helvetica" w:cs="Helvetica"/>
                              <w:b/>
                              <w:bCs/>
                              <w:color w:val="8A2121"/>
                              <w:sz w:val="21"/>
                              <w:szCs w:val="21"/>
                              <w:u w:val="single"/>
                              <w:lang w:eastAsia="hu-HU"/>
                            </w:rPr>
                            <w:t>Facebook</w:t>
                          </w:r>
                        </w:hyperlink>
                        <w:r w:rsidRPr="005742EC">
                          <w:rPr>
                            <w:rFonts w:ascii="Helvetica" w:eastAsia="Times New Roman" w:hAnsi="Helvetica" w:cs="Helvetica"/>
                            <w:color w:val="202020"/>
                            <w:sz w:val="21"/>
                            <w:szCs w:val="21"/>
                            <w:lang w:eastAsia="hu-HU"/>
                          </w:rPr>
                          <w:t>. Contact Tikhon Pino, the Assistant Director, with</w:t>
                        </w:r>
                        <w:proofErr w:type="gramEnd"/>
                        <w:r w:rsidRPr="005742EC">
                          <w:rPr>
                            <w:rFonts w:ascii="Helvetica" w:eastAsia="Times New Roman" w:hAnsi="Helvetica" w:cs="Helvetica"/>
                            <w:color w:val="202020"/>
                            <w:sz w:val="21"/>
                            <w:szCs w:val="21"/>
                            <w:lang w:eastAsia="hu-HU"/>
                          </w:rPr>
                          <w:t xml:space="preserve"> any questions (</w:t>
                        </w:r>
                        <w:hyperlink r:id="rId38" w:tgtFrame="_blank" w:history="1">
                          <w:r w:rsidRPr="005742EC">
                            <w:rPr>
                              <w:rFonts w:ascii="Helvetica" w:eastAsia="Times New Roman" w:hAnsi="Helvetica" w:cs="Helvetica"/>
                              <w:b/>
                              <w:bCs/>
                              <w:color w:val="8A2121"/>
                              <w:sz w:val="21"/>
                              <w:szCs w:val="21"/>
                              <w:u w:val="single"/>
                              <w:lang w:eastAsia="hu-HU"/>
                            </w:rPr>
                            <w:t>pappaspatristic@hchc.edu</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1"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A Digital Corpus of Early Christian Churches and Monasteries in the Holy Land</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39" w:tgtFrame="_blank" w:history="1">
                          <w:r w:rsidRPr="005742EC">
                            <w:rPr>
                              <w:rFonts w:ascii="Helvetica" w:eastAsia="Times New Roman" w:hAnsi="Helvetica" w:cs="Helvetica"/>
                              <w:b/>
                              <w:bCs/>
                              <w:color w:val="8A2121"/>
                              <w:sz w:val="21"/>
                              <w:szCs w:val="21"/>
                              <w:u w:val="single"/>
                              <w:lang w:eastAsia="hu-HU"/>
                            </w:rPr>
                            <w:t>https://dig.corps-cmhl.huji.ac.il/</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No username or password are needed.</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2"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Byzantine Musical Instruments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 xml:space="preserve">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w:t>
                        </w:r>
                        <w:proofErr w:type="gramStart"/>
                        <w:r w:rsidRPr="005742EC">
                          <w:rPr>
                            <w:rFonts w:ascii="Helvetica" w:eastAsia="Times New Roman" w:hAnsi="Helvetica" w:cs="Helvetica"/>
                            <w:color w:val="202020"/>
                            <w:sz w:val="21"/>
                            <w:szCs w:val="21"/>
                            <w:lang w:eastAsia="hu-HU"/>
                          </w:rPr>
                          <w:t>a</w:t>
                        </w:r>
                        <w:proofErr w:type="gramEnd"/>
                        <w:r w:rsidRPr="005742EC">
                          <w:rPr>
                            <w:rFonts w:ascii="Helvetica" w:eastAsia="Times New Roman" w:hAnsi="Helvetica" w:cs="Helvetica"/>
                            <w:color w:val="202020"/>
                            <w:sz w:val="21"/>
                            <w:szCs w:val="21"/>
                            <w:lang w:eastAsia="hu-HU"/>
                          </w:rPr>
                          <w:t xml:space="preserve"> unique classification of instruments, embodying several filters to help researchers make in-depth research by narrowing down several advanced search options such as geographical area, time period, and artifact type.</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40" w:tgtFrame="_blank" w:history="1">
                          <w:r w:rsidRPr="005742EC">
                            <w:rPr>
                              <w:rFonts w:ascii="Helvetica" w:eastAsia="Times New Roman" w:hAnsi="Helvetica" w:cs="Helvetica"/>
                              <w:b/>
                              <w:bCs/>
                              <w:color w:val="8A2121"/>
                              <w:sz w:val="21"/>
                              <w:szCs w:val="21"/>
                              <w:u w:val="single"/>
                              <w:lang w:eastAsia="hu-HU"/>
                            </w:rPr>
                            <w:t>More information</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3"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Follow-up grant Database of Byzantine Book Epigrams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As you perhaps know, the Database of Byzantine Book Epigrams (</w:t>
                        </w:r>
                        <w:hyperlink r:id="rId41" w:tgtFrame="_blank" w:history="1">
                          <w:r w:rsidRPr="005742EC">
                            <w:rPr>
                              <w:rFonts w:ascii="Helvetica" w:eastAsia="Times New Roman" w:hAnsi="Helvetica" w:cs="Helvetica"/>
                              <w:b/>
                              <w:bCs/>
                              <w:color w:val="8A2121"/>
                              <w:sz w:val="21"/>
                              <w:szCs w:val="21"/>
                              <w:u w:val="single"/>
                              <w:lang w:eastAsia="hu-HU"/>
                            </w:rPr>
                            <w:t>www.dbbe.ugent.be</w:t>
                          </w:r>
                        </w:hyperlink>
                        <w:r w:rsidRPr="005742EC">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42" w:tgtFrame="_blank" w:history="1">
                          <w:r w:rsidRPr="005742EC">
                            <w:rPr>
                              <w:rFonts w:ascii="Helvetica" w:eastAsia="Times New Roman" w:hAnsi="Helvetica" w:cs="Helvetica"/>
                              <w:b/>
                              <w:bCs/>
                              <w:color w:val="8A2121"/>
                              <w:sz w:val="21"/>
                              <w:szCs w:val="21"/>
                              <w:u w:val="single"/>
                              <w:lang w:eastAsia="hu-HU"/>
                            </w:rPr>
                            <w:t>www.dbbe.ugent.be</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4"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Lexikon zur Byzantinischen Gräzität (LBG)</w:t>
                        </w:r>
                        <w:r w:rsidRPr="005742EC">
                          <w:rPr>
                            <w:rFonts w:ascii="Helvetica" w:eastAsia="Times New Roman" w:hAnsi="Helvetica" w:cs="Helvetica"/>
                            <w:b/>
                            <w:bCs/>
                            <w:color w:val="202020"/>
                            <w:sz w:val="33"/>
                            <w:szCs w:val="33"/>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 xml:space="preserve">All fascicles of the Lexikon zur Byzantinischen Gräzität (LBG) now freely available in digital form. We are pleased to inform you that, thanks to the initiative of Thesaurus Linguae </w:t>
                        </w:r>
                        <w:r w:rsidRPr="005742EC">
                          <w:rPr>
                            <w:rFonts w:ascii="Helvetica" w:eastAsia="Times New Roman" w:hAnsi="Helvetica" w:cs="Helvetica"/>
                            <w:color w:val="202020"/>
                            <w:sz w:val="21"/>
                            <w:szCs w:val="21"/>
                            <w:lang w:eastAsia="hu-HU"/>
                          </w:rPr>
                          <w:lastRenderedPageBreak/>
                          <w:t>Graecae (TLG), the entire Lexikon zur Byzantinischen Gräzität (LBG) is now freely available in digital form on TLG’s website: http://stephanus.tlg.uci.edu/lbg</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5"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Syrian Architectural Heritage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43"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6"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Byzantium between Orient and Occident: Research results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44" w:tgtFrame="_blank" w:history="1">
                          <w:r w:rsidRPr="005742EC">
                            <w:rPr>
                              <w:rFonts w:ascii="Helvetica" w:eastAsia="Times New Roman" w:hAnsi="Helvetica" w:cs="Helvetica"/>
                              <w:b/>
                              <w:bCs/>
                              <w:color w:val="8A2121"/>
                              <w:sz w:val="21"/>
                              <w:szCs w:val="21"/>
                              <w:u w:val="single"/>
                              <w:lang w:eastAsia="hu-HU"/>
                            </w:rPr>
                            <w:t>Byzantium between Orient and Occident</w:t>
                          </w:r>
                        </w:hyperlink>
                        <w:r w:rsidRPr="005742EC">
                          <w:rPr>
                            <w:rFonts w:ascii="Helvetica" w:eastAsia="Times New Roman" w:hAnsi="Helvetica" w:cs="Helvetica"/>
                            <w:color w:val="202020"/>
                            <w:sz w:val="21"/>
                            <w:szCs w:val="21"/>
                            <w:lang w:eastAsia="hu-HU"/>
                          </w:rPr>
                          <w:t> are going to be available in Open Access.</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45" w:tgtFrame="_blank" w:history="1">
                          <w:r w:rsidRPr="005742EC">
                            <w:rPr>
                              <w:rFonts w:ascii="Helvetica" w:eastAsia="Times New Roman" w:hAnsi="Helvetica" w:cs="Helvetica"/>
                              <w:b/>
                              <w:bCs/>
                              <w:color w:val="8A2121"/>
                              <w:sz w:val="21"/>
                              <w:szCs w:val="21"/>
                              <w:u w:val="single"/>
                              <w:lang w:eastAsia="hu-HU"/>
                            </w:rPr>
                            <w:t>More information</w:t>
                          </w:r>
                        </w:hyperlink>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7"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The Byzantine Review: the online journal for reviews in Byzantine Studies</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46" w:tgtFrame="_blank" w:history="1">
                          <w:r w:rsidRPr="005742EC">
                            <w:rPr>
                              <w:rFonts w:ascii="Helvetica" w:eastAsia="Times New Roman" w:hAnsi="Helvetica" w:cs="Helvetica"/>
                              <w:b/>
                              <w:bCs/>
                              <w:color w:val="8A2121"/>
                              <w:sz w:val="21"/>
                              <w:szCs w:val="21"/>
                              <w:u w:val="single"/>
                              <w:lang w:eastAsia="hu-HU"/>
                            </w:rPr>
                            <w:t>www.byzrev.com</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8"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Manar al-Athar Online Photo-Archive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The Manar al-Athar photo-archive (</w:t>
                        </w:r>
                        <w:hyperlink r:id="rId47" w:tgtFrame="_blank" w:history="1">
                          <w:r w:rsidRPr="005742EC">
                            <w:rPr>
                              <w:rFonts w:ascii="Helvetica" w:eastAsia="Times New Roman" w:hAnsi="Helvetica" w:cs="Helvetica"/>
                              <w:b/>
                              <w:bCs/>
                              <w:color w:val="8A2121"/>
                              <w:sz w:val="21"/>
                              <w:szCs w:val="21"/>
                              <w:u w:val="single"/>
                              <w:lang w:eastAsia="hu-HU"/>
                            </w:rPr>
                            <w:t>www.manar-al-athar.ox.ac.uk</w:t>
                          </w:r>
                        </w:hyperlink>
                        <w:r w:rsidRPr="005742EC">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49"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Artefacts and Raw Materials in Byzantine Archival Documents</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 xml:space="preserve">Le Comité français des études byzantines (CFEB) est heureux de vous annoncer que la base </w:t>
                        </w:r>
                        <w:proofErr w:type="gramStart"/>
                        <w:r w:rsidRPr="005742EC">
                          <w:rPr>
                            <w:rFonts w:ascii="Helvetica" w:eastAsia="Times New Roman" w:hAnsi="Helvetica" w:cs="Helvetica"/>
                            <w:color w:val="202020"/>
                            <w:sz w:val="21"/>
                            <w:szCs w:val="21"/>
                            <w:lang w:eastAsia="hu-HU"/>
                          </w:rPr>
                          <w:t>« Artefacts</w:t>
                        </w:r>
                        <w:proofErr w:type="gramEnd"/>
                        <w:r w:rsidRPr="005742EC">
                          <w:rPr>
                            <w:rFonts w:ascii="Helvetica" w:eastAsia="Times New Roman" w:hAnsi="Helvetica" w:cs="Helvetica"/>
                            <w:color w:val="202020"/>
                            <w:sz w:val="21"/>
                            <w:szCs w:val="21"/>
                            <w:lang w:eastAsia="hu-HU"/>
                          </w:rPr>
                          <w:t xml:space="preserve"> and Raw Materials in Byzantine Archival Documents / Objets et matériaux dans les documents d'archives byzantins » a changé d’adresse et est désormais hébergée par le CFEB sous le lien suivant : </w:t>
                        </w:r>
                        <w:hyperlink r:id="rId48" w:tgtFrame="_blank" w:history="1">
                          <w:r w:rsidRPr="005742EC">
                            <w:rPr>
                              <w:rFonts w:ascii="Helvetica" w:eastAsia="Times New Roman" w:hAnsi="Helvetica" w:cs="Helvetica"/>
                              <w:b/>
                              <w:bCs/>
                              <w:color w:val="8A2121"/>
                              <w:sz w:val="21"/>
                              <w:szCs w:val="21"/>
                              <w:u w:val="single"/>
                              <w:lang w:eastAsia="hu-HU"/>
                            </w:rPr>
                            <w:t>http://typika.cfeb.org</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0"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Digital Tabula Imperii Byzantini (Dig-TIB)</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 xml:space="preserve">The Digital Tabula Imperii Byzantini (Dig-TIB) has put its Web Application, the TIB </w:t>
                        </w:r>
                        <w:r w:rsidRPr="005742EC">
                          <w:rPr>
                            <w:rFonts w:ascii="Helvetica" w:eastAsia="Times New Roman" w:hAnsi="Helvetica" w:cs="Helvetica"/>
                            <w:color w:val="202020"/>
                            <w:sz w:val="21"/>
                            <w:szCs w:val="21"/>
                            <w:lang w:eastAsia="hu-HU"/>
                          </w:rPr>
                          <w:lastRenderedPageBreak/>
                          <w:t>Mapviewer, online! It is entitled </w:t>
                        </w:r>
                        <w:r w:rsidRPr="005742EC">
                          <w:rPr>
                            <w:rFonts w:ascii="Helvetica" w:eastAsia="Times New Roman" w:hAnsi="Helvetica" w:cs="Helvetica"/>
                            <w:i/>
                            <w:iCs/>
                            <w:color w:val="202020"/>
                            <w:sz w:val="21"/>
                            <w:szCs w:val="21"/>
                            <w:lang w:eastAsia="hu-HU"/>
                          </w:rPr>
                          <w:t>Maps of Power: Historical Atlas of Places, Borderzones and Migration Dynamics in Byzantium</w:t>
                        </w:r>
                        <w:r w:rsidRPr="005742EC">
                          <w:rPr>
                            <w:rFonts w:ascii="Helvetica" w:eastAsia="Times New Roman" w:hAnsi="Helvetica" w:cs="Helvetica"/>
                            <w:color w:val="202020"/>
                            <w:sz w:val="21"/>
                            <w:szCs w:val="21"/>
                            <w:lang w:eastAsia="hu-HU"/>
                          </w:rPr>
                          <w:br/>
                          <w:t> </w:t>
                        </w:r>
                        <w:r w:rsidRPr="005742EC">
                          <w:rPr>
                            <w:rFonts w:ascii="Helvetica" w:eastAsia="Times New Roman" w:hAnsi="Helvetica" w:cs="Helvetica"/>
                            <w:color w:val="202020"/>
                            <w:sz w:val="21"/>
                            <w:szCs w:val="21"/>
                            <w:lang w:eastAsia="hu-HU"/>
                          </w:rPr>
                          <w:br/>
                        </w:r>
                        <w:hyperlink r:id="rId49" w:tgtFrame="_blank" w:history="1">
                          <w:r w:rsidRPr="005742EC">
                            <w:rPr>
                              <w:rFonts w:ascii="Helvetica" w:eastAsia="Times New Roman" w:hAnsi="Helvetica" w:cs="Helvetica"/>
                              <w:b/>
                              <w:bCs/>
                              <w:color w:val="8A2121"/>
                              <w:sz w:val="21"/>
                              <w:szCs w:val="21"/>
                              <w:u w:val="single"/>
                              <w:lang w:eastAsia="hu-HU"/>
                            </w:rPr>
                            <w:t>https://data1.geo.univie.ac.at/projects/tibapp</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1"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Online Catalogue of Byzantine Coins</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50" w:tgtFrame="_blank" w:history="1">
                          <w:r w:rsidRPr="005742EC">
                            <w:rPr>
                              <w:rFonts w:ascii="Helvetica" w:eastAsia="Times New Roman" w:hAnsi="Helvetica" w:cs="Helvetica"/>
                              <w:b/>
                              <w:bCs/>
                              <w:color w:val="8A2121"/>
                              <w:sz w:val="21"/>
                              <w:szCs w:val="21"/>
                              <w:u w:val="single"/>
                              <w:lang w:eastAsia="hu-HU"/>
                            </w:rPr>
                            <w:t>Visit the website</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2" style="width:0;height:1.5pt" o:hralign="center" o:hrstd="t" o:hr="t" fillcolor="#a0a0a0" stroked="f"/>
                          </w:pic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75" w:lineRule="atLeast"/>
                          <w:jc w:val="center"/>
                          <w:outlineLvl w:val="2"/>
                          <w:rPr>
                            <w:rFonts w:ascii="Helvetica" w:eastAsia="Times New Roman" w:hAnsi="Helvetica" w:cs="Helvetica"/>
                            <w:b/>
                            <w:bCs/>
                            <w:color w:val="202020"/>
                            <w:sz w:val="30"/>
                            <w:szCs w:val="30"/>
                            <w:lang w:eastAsia="hu-HU"/>
                          </w:rPr>
                        </w:pPr>
                        <w:r w:rsidRPr="005742EC">
                          <w:rPr>
                            <w:rFonts w:ascii="Georgia" w:eastAsia="Times New Roman" w:hAnsi="Georgia" w:cs="Helvetica"/>
                            <w:b/>
                            <w:bCs/>
                            <w:color w:val="202020"/>
                            <w:sz w:val="30"/>
                            <w:szCs w:val="30"/>
                            <w:lang w:eastAsia="hu-HU"/>
                          </w:rPr>
                          <w:t>New Research Projects</w:t>
                        </w:r>
                        <w:bookmarkStart w:id="4" w:name="nrp"/>
                        <w:bookmarkEnd w:id="4"/>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br/>
                        </w:r>
                        <w:r w:rsidRPr="005742EC">
                          <w:rPr>
                            <w:rFonts w:ascii="Helvetica" w:eastAsia="Times New Roman" w:hAnsi="Helvetica" w:cs="Helvetica"/>
                            <w:b/>
                            <w:bCs/>
                            <w:color w:val="000000"/>
                            <w:sz w:val="33"/>
                            <w:szCs w:val="33"/>
                            <w:lang w:eastAsia="hu-HU"/>
                          </w:rPr>
                          <w:t>New Research Project: “Spaces that Matter: Enclosed and Secluded Places in Early and Middle Byzantine Hagiography” (FWF Project: P34478-G: March 2022 – February 2026)</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r>
                        <w:proofErr w:type="gramStart"/>
                        <w:r w:rsidRPr="005742EC">
                          <w:rPr>
                            <w:rFonts w:ascii="Helvetica" w:eastAsia="Times New Roman" w:hAnsi="Helvetica" w:cs="Helvetica"/>
                            <w:color w:val="202020"/>
                            <w:sz w:val="21"/>
                            <w:szCs w:val="21"/>
                            <w:lang w:eastAsia="hu-HU"/>
                          </w:rPr>
                          <w:t>This four-year project housed at the Austrian Academy of Sciences is being undertaken by Carolina Cupane and Christodoulos Papavarnavas and has a twofold aim: first, to examine how places of confinement and seclusion are depicted in saints’ Lives on a literary-narrative level; second, to study how the protagonists, predominantly male and female ascetics and monastics, experience their stay in such places and to what extent this experience affects both the development of the narrative and the protagonists’ character, especially their spiritual progress.</w:t>
                        </w:r>
                        <w:proofErr w:type="gramEnd"/>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For more information please visit the </w:t>
                        </w:r>
                        <w:hyperlink r:id="rId51" w:tgtFrame="_blank" w:history="1">
                          <w:r w:rsidRPr="005742EC">
                            <w:rPr>
                              <w:rFonts w:ascii="Helvetica" w:eastAsia="Times New Roman" w:hAnsi="Helvetica" w:cs="Helvetica"/>
                              <w:b/>
                              <w:bCs/>
                              <w:color w:val="8A2121"/>
                              <w:sz w:val="21"/>
                              <w:szCs w:val="21"/>
                              <w:u w:val="single"/>
                              <w:lang w:eastAsia="hu-HU"/>
                            </w:rPr>
                            <w:t>webpage</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3"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5742EC">
                          <w:rPr>
                            <w:rFonts w:ascii="Helvetica" w:eastAsia="Times New Roman" w:hAnsi="Helvetica" w:cs="Helvetica"/>
                            <w:b/>
                            <w:bCs/>
                            <w:color w:val="202020"/>
                            <w:sz w:val="33"/>
                            <w:szCs w:val="33"/>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 Funded by the Franco-German research council (ANR-DFG) – Start: April 2022 (3 years). </w:t>
                        </w:r>
                        <w:r w:rsidRPr="005742EC">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 xml:space="preserve">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w:t>
                        </w:r>
                        <w:r w:rsidRPr="005742EC">
                          <w:rPr>
                            <w:rFonts w:ascii="Helvetica" w:eastAsia="Times New Roman" w:hAnsi="Helvetica" w:cs="Helvetica"/>
                            <w:color w:val="202020"/>
                            <w:sz w:val="21"/>
                            <w:szCs w:val="21"/>
                            <w:lang w:eastAsia="hu-HU"/>
                          </w:rPr>
                          <w:lastRenderedPageBreak/>
                          <w:t xml:space="preserve">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w:t>
                        </w:r>
                        <w:proofErr w:type="gramStart"/>
                        <w:r w:rsidRPr="005742EC">
                          <w:rPr>
                            <w:rFonts w:ascii="Helvetica" w:eastAsia="Times New Roman" w:hAnsi="Helvetica" w:cs="Helvetica"/>
                            <w:color w:val="202020"/>
                            <w:sz w:val="21"/>
                            <w:szCs w:val="21"/>
                            <w:lang w:eastAsia="hu-HU"/>
                          </w:rPr>
                          <w:t>team</w:t>
                        </w:r>
                        <w:proofErr w:type="gramEnd"/>
                        <w:r w:rsidRPr="005742EC">
                          <w:rPr>
                            <w:rFonts w:ascii="Helvetica" w:eastAsia="Times New Roman" w:hAnsi="Helvetica" w:cs="Helvetica"/>
                            <w:color w:val="202020"/>
                            <w:sz w:val="21"/>
                            <w:szCs w:val="21"/>
                            <w:lang w:eastAsia="hu-HU"/>
                          </w:rPr>
                          <w:t xml:space="preserve">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More information: </w:t>
                        </w:r>
                        <w:hyperlink r:id="rId52"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4" style="width:0;height:1.5pt" o:hralign="center" o:hrstd="t" o:hr="t" fillcolor="#a0a0a0" stroked="f"/>
                          </w:pict>
                        </w:r>
                      </w:p>
                      <w:p w:rsidR="005742EC" w:rsidRPr="005742EC" w:rsidRDefault="005742EC" w:rsidP="005742EC">
                        <w:pPr>
                          <w:spacing w:after="0" w:line="488" w:lineRule="atLeast"/>
                          <w:outlineLvl w:val="0"/>
                          <w:rPr>
                            <w:rFonts w:ascii="Helvetica" w:eastAsia="Times New Roman" w:hAnsi="Helvetica" w:cs="Helvetica"/>
                            <w:b/>
                            <w:bCs/>
                            <w:color w:val="202020"/>
                            <w:kern w:val="36"/>
                            <w:sz w:val="39"/>
                            <w:szCs w:val="39"/>
                            <w:lang w:eastAsia="hu-HU"/>
                          </w:rPr>
                        </w:pPr>
                        <w:r w:rsidRPr="005742EC">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 Funded by Volkswagen Foundation – Start: October 2022 (6 years). </w:t>
                        </w:r>
                        <w:r w:rsidRPr="005742EC">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 xml:space="preserve">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w:t>
                        </w:r>
                        <w:r w:rsidRPr="005742EC">
                          <w:rPr>
                            <w:rFonts w:ascii="Helvetica" w:eastAsia="Times New Roman" w:hAnsi="Helvetica" w:cs="Helvetica"/>
                            <w:color w:val="202020"/>
                            <w:sz w:val="21"/>
                            <w:szCs w:val="21"/>
                            <w:lang w:eastAsia="hu-HU"/>
                          </w:rPr>
                          <w:lastRenderedPageBreak/>
                          <w:t>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More information: </w:t>
                        </w:r>
                        <w:hyperlink r:id="rId53"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5"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5742EC">
                          <w:rPr>
                            <w:rFonts w:ascii="Helvetica" w:eastAsia="Times New Roman" w:hAnsi="Helvetica" w:cs="Helvetica"/>
                            <w:color w:val="202020"/>
                            <w:sz w:val="21"/>
                            <w:szCs w:val="21"/>
                            <w:lang w:eastAsia="hu-HU"/>
                          </w:rPr>
                          <w:br/>
                        </w:r>
                        <w:r w:rsidRPr="005742EC">
                          <w:rPr>
                            <w:rFonts w:ascii="Helvetica" w:eastAsia="Times New Roman" w:hAnsi="Helvetica" w:cs="Helvetica"/>
                            <w:color w:val="202020"/>
                            <w:sz w:val="21"/>
                            <w:szCs w:val="21"/>
                            <w:lang w:eastAsia="hu-HU"/>
                          </w:rPr>
                          <w:br/>
                          <w:t>For more information see </w:t>
                        </w:r>
                        <w:hyperlink r:id="rId54" w:tgtFrame="_blank" w:history="1">
                          <w:r w:rsidRPr="005742EC">
                            <w:rPr>
                              <w:rFonts w:ascii="Helvetica" w:eastAsia="Times New Roman" w:hAnsi="Helvetica" w:cs="Helvetica"/>
                              <w:b/>
                              <w:bCs/>
                              <w:color w:val="8A2121"/>
                              <w:sz w:val="21"/>
                              <w:szCs w:val="21"/>
                              <w:u w:val="single"/>
                              <w:lang w:eastAsia="hu-HU"/>
                            </w:rPr>
                            <w:t>here</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6"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lastRenderedPageBreak/>
                          <w:t>The Vocabulary of Constantine of Preslav's Uchitel'noe evangelie ('Didactic Gospel'): Old Bulgarian-Greek and Greek-Old Bulgarian Word Indices </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55" w:tgtFrame="_blank" w:history="1">
                          <w:r w:rsidRPr="005742EC">
                            <w:rPr>
                              <w:rFonts w:ascii="Helvetica" w:eastAsia="Times New Roman" w:hAnsi="Helvetica" w:cs="Helvetica"/>
                              <w:b/>
                              <w:bCs/>
                              <w:color w:val="8A2121"/>
                              <w:sz w:val="21"/>
                              <w:szCs w:val="21"/>
                              <w:u w:val="single"/>
                              <w:lang w:eastAsia="hu-HU"/>
                            </w:rPr>
                            <w:t>More information</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7"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Eine Burnout-Therapie aus byzantinischer Zeit</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Gerade heutzutage leiden zahlreiche Menschen an "Burnout". Aber ist der Zustand des körperlich und seelischen Ausgebranntseins ausschließlich ein Gegenwartsphänomen? </w:t>
                        </w:r>
                        <w:r w:rsidRPr="005742EC">
                          <w:rPr>
                            <w:rFonts w:ascii="Helvetica" w:eastAsia="Times New Roman" w:hAnsi="Helvetica" w:cs="Helvetica"/>
                            <w:b/>
                            <w:bCs/>
                            <w:color w:val="202020"/>
                            <w:sz w:val="21"/>
                            <w:szCs w:val="21"/>
                            <w:lang w:eastAsia="hu-HU"/>
                          </w:rPr>
                          <w:t>Privatdozentin Dr. habil. Isabel Grimm-Stadelmann</w:t>
                        </w:r>
                        <w:r w:rsidRPr="005742EC">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5742EC" w:rsidRPr="005742EC" w:rsidRDefault="005742EC" w:rsidP="005742EC">
                        <w:pPr>
                          <w:spacing w:before="150" w:after="150" w:line="315" w:lineRule="atLeast"/>
                          <w:jc w:val="center"/>
                          <w:rPr>
                            <w:rFonts w:ascii="Helvetica" w:eastAsia="Times New Roman" w:hAnsi="Helvetica" w:cs="Helvetica"/>
                            <w:color w:val="202020"/>
                            <w:sz w:val="21"/>
                            <w:szCs w:val="21"/>
                            <w:lang w:eastAsia="hu-HU"/>
                          </w:rPr>
                        </w:pPr>
                        <w:hyperlink r:id="rId56" w:tgtFrame="_blank" w:history="1">
                          <w:r w:rsidRPr="005742EC">
                            <w:rPr>
                              <w:rFonts w:ascii="Helvetica" w:eastAsia="Times New Roman" w:hAnsi="Helvetica" w:cs="Helvetica"/>
                              <w:b/>
                              <w:bCs/>
                              <w:color w:val="8A2121"/>
                              <w:sz w:val="21"/>
                              <w:szCs w:val="21"/>
                              <w:u w:val="single"/>
                              <w:lang w:eastAsia="hu-HU"/>
                            </w:rPr>
                            <w:t>Podcast</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8"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Priests, Books and the Library at Saint Catherine's (Sinai)</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For more information please contact Giulia Rossetto (</w:t>
                        </w:r>
                        <w:hyperlink r:id="rId57" w:tgtFrame="_blank" w:history="1">
                          <w:r w:rsidRPr="005742EC">
                            <w:rPr>
                              <w:rFonts w:ascii="Helvetica" w:eastAsia="Times New Roman" w:hAnsi="Helvetica" w:cs="Helvetica"/>
                              <w:b/>
                              <w:bCs/>
                              <w:color w:val="8A2121"/>
                              <w:sz w:val="21"/>
                              <w:szCs w:val="21"/>
                              <w:u w:val="single"/>
                              <w:lang w:eastAsia="hu-HU"/>
                            </w:rPr>
                            <w:t>giulia.rossetto@oeaw.ac.at</w:t>
                          </w:r>
                        </w:hyperlink>
                        <w:r w:rsidRPr="005742EC">
                          <w:rPr>
                            <w:rFonts w:ascii="Helvetica" w:eastAsia="Times New Roman" w:hAnsi="Helvetica" w:cs="Helvetica"/>
                            <w:color w:val="202020"/>
                            <w:sz w:val="21"/>
                            <w:szCs w:val="21"/>
                            <w:lang w:eastAsia="hu-HU"/>
                          </w:rPr>
                          <w:t>) and visit the </w:t>
                        </w:r>
                        <w:hyperlink r:id="rId58" w:tgtFrame="_blank" w:history="1">
                          <w:r w:rsidRPr="005742EC">
                            <w:rPr>
                              <w:rFonts w:ascii="Helvetica" w:eastAsia="Times New Roman" w:hAnsi="Helvetica" w:cs="Helvetica"/>
                              <w:b/>
                              <w:bCs/>
                              <w:color w:val="8A2121"/>
                              <w:sz w:val="21"/>
                              <w:szCs w:val="21"/>
                              <w:u w:val="single"/>
                              <w:lang w:eastAsia="hu-HU"/>
                            </w:rPr>
                            <w:t>webpage</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59"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Thomas de Aquino Byzantinus Project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59" w:tgtFrame="_blank" w:history="1">
                          <w:r w:rsidRPr="005742EC">
                            <w:rPr>
                              <w:rFonts w:ascii="Helvetica" w:eastAsia="Times New Roman" w:hAnsi="Helvetica" w:cs="Helvetica"/>
                              <w:b/>
                              <w:bCs/>
                              <w:color w:val="8A2121"/>
                              <w:sz w:val="21"/>
                              <w:szCs w:val="21"/>
                              <w:u w:val="single"/>
                              <w:lang w:eastAsia="hu-HU"/>
                            </w:rPr>
                            <w:t>https://thab.upatras.gr/</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lastRenderedPageBreak/>
                          <w:pict>
                            <v:rect id="_x0000_i1060"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Centre for Medieval Arts &amp; Rituals at the University of Cyprus</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For more information, you can visit the project website at: </w:t>
                        </w:r>
                        <w:hyperlink r:id="rId60" w:tgtFrame="_blank" w:history="1">
                          <w:r w:rsidRPr="005742EC">
                            <w:rPr>
                              <w:rFonts w:ascii="Helvetica" w:eastAsia="Times New Roman" w:hAnsi="Helvetica" w:cs="Helvetica"/>
                              <w:b/>
                              <w:bCs/>
                              <w:color w:val="8A2121"/>
                              <w:sz w:val="21"/>
                              <w:szCs w:val="21"/>
                              <w:u w:val="single"/>
                              <w:lang w:eastAsia="hu-HU"/>
                            </w:rPr>
                            <w:t>https://netmar.cy/</w:t>
                          </w:r>
                        </w:hyperlink>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1"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Repertorium Auctorum Polemicorum (RAP)</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61" w:tgtFrame="_blank" w:history="1">
                          <w:r w:rsidRPr="005742EC">
                            <w:rPr>
                              <w:rFonts w:ascii="Helvetica" w:eastAsia="Times New Roman" w:hAnsi="Helvetica" w:cs="Helvetica"/>
                              <w:b/>
                              <w:bCs/>
                              <w:color w:val="8A2121"/>
                              <w:sz w:val="21"/>
                              <w:szCs w:val="21"/>
                              <w:u w:val="single"/>
                              <w:lang w:eastAsia="hu-HU"/>
                            </w:rPr>
                            <w:t>alessandra.bucossi@unive.it</w:t>
                          </w:r>
                        </w:hyperlink>
                        <w:r w:rsidRPr="005742EC">
                          <w:rPr>
                            <w:rFonts w:ascii="Helvetica" w:eastAsia="Times New Roman" w:hAnsi="Helvetica" w:cs="Helvetica"/>
                            <w:color w:val="202020"/>
                            <w:sz w:val="21"/>
                            <w:szCs w:val="21"/>
                            <w:lang w:eastAsia="hu-HU"/>
                          </w:rPr>
                          <w:t>) and Marie-Hélène Blanchet (</w:t>
                        </w:r>
                        <w:hyperlink r:id="rId62" w:tgtFrame="_blank" w:history="1">
                          <w:r w:rsidRPr="005742EC">
                            <w:rPr>
                              <w:rFonts w:ascii="Helvetica" w:eastAsia="Times New Roman" w:hAnsi="Helvetica" w:cs="Helvetica"/>
                              <w:b/>
                              <w:bCs/>
                              <w:color w:val="8A2121"/>
                              <w:sz w:val="21"/>
                              <w:szCs w:val="21"/>
                              <w:u w:val="single"/>
                              <w:lang w:eastAsia="hu-HU"/>
                            </w:rPr>
                            <w:t>marie-helene.blanchet@college-de-france.fr</w:t>
                          </w:r>
                        </w:hyperlink>
                        <w:r w:rsidRPr="005742EC">
                          <w:rPr>
                            <w:rFonts w:ascii="Helvetica" w:eastAsia="Times New Roman" w:hAnsi="Helvetica" w:cs="Helvetica"/>
                            <w:color w:val="202020"/>
                            <w:sz w:val="21"/>
                            <w:szCs w:val="21"/>
                            <w:lang w:eastAsia="hu-HU"/>
                          </w:rPr>
                          <w: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2"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For more information, please visit the TaleTheory </w:t>
                        </w:r>
                        <w:hyperlink r:id="rId63" w:tgtFrame="_blank" w:history="1">
                          <w:r w:rsidRPr="005742EC">
                            <w:rPr>
                              <w:rFonts w:ascii="Helvetica" w:eastAsia="Times New Roman" w:hAnsi="Helvetica" w:cs="Helvetica"/>
                              <w:b/>
                              <w:bCs/>
                              <w:color w:val="8A2121"/>
                              <w:sz w:val="21"/>
                              <w:szCs w:val="21"/>
                              <w:u w:val="single"/>
                              <w:lang w:eastAsia="hu-HU"/>
                            </w:rPr>
                            <w:t>website</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3"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Balkans: Beyond East and West</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64" w:tgtFrame="_blank" w:history="1">
                          <w:r w:rsidRPr="005742EC">
                            <w:rPr>
                              <w:rFonts w:ascii="Helvetica" w:eastAsia="Times New Roman" w:hAnsi="Helvetica" w:cs="Helvetica"/>
                              <w:b/>
                              <w:bCs/>
                              <w:color w:val="8A2121"/>
                              <w:sz w:val="21"/>
                              <w:szCs w:val="21"/>
                              <w:u w:val="single"/>
                              <w:lang w:eastAsia="hu-HU"/>
                            </w:rPr>
                            <w:t>Further information</w:t>
                          </w:r>
                        </w:hyperlink>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4"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New research programme funded by Riksbankens Jubileumsfond.</w:t>
                        </w:r>
                      </w:p>
                      <w:p w:rsidR="005742EC" w:rsidRPr="005742EC" w:rsidRDefault="005742EC" w:rsidP="005742EC">
                        <w:pPr>
                          <w:spacing w:after="0" w:line="315" w:lineRule="atLeast"/>
                          <w:jc w:val="center"/>
                          <w:rPr>
                            <w:rFonts w:ascii="Helvetica" w:eastAsia="Times New Roman" w:hAnsi="Helvetica" w:cs="Helvetica"/>
                            <w:color w:val="202020"/>
                            <w:sz w:val="21"/>
                            <w:szCs w:val="21"/>
                            <w:lang w:eastAsia="hu-HU"/>
                          </w:rPr>
                        </w:pPr>
                        <w:hyperlink r:id="rId65" w:tgtFrame="_blank" w:history="1">
                          <w:r w:rsidRPr="005742EC">
                            <w:rPr>
                              <w:rFonts w:ascii="Helvetica" w:eastAsia="Times New Roman" w:hAnsi="Helvetica" w:cs="Helvetica"/>
                              <w:b/>
                              <w:bCs/>
                              <w:color w:val="8A2121"/>
                              <w:sz w:val="21"/>
                              <w:szCs w:val="21"/>
                              <w:u w:val="single"/>
                              <w:lang w:eastAsia="hu-HU"/>
                            </w:rPr>
                            <w:t>Further information</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5"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ERC Starting Grant MAMEMS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5742EC" w:rsidRPr="005742EC" w:rsidRDefault="005742EC" w:rsidP="005742EC">
                        <w:pPr>
                          <w:spacing w:before="150" w:after="150" w:line="315" w:lineRule="atLeast"/>
                          <w:jc w:val="center"/>
                          <w:rPr>
                            <w:rFonts w:ascii="Helvetica" w:eastAsia="Times New Roman" w:hAnsi="Helvetica" w:cs="Helvetica"/>
                            <w:color w:val="202020"/>
                            <w:sz w:val="21"/>
                            <w:szCs w:val="21"/>
                            <w:lang w:eastAsia="hu-HU"/>
                          </w:rPr>
                        </w:pPr>
                        <w:hyperlink r:id="rId66" w:tgtFrame="_blank" w:history="1">
                          <w:r w:rsidRPr="005742EC">
                            <w:rPr>
                              <w:rFonts w:ascii="Helvetica" w:eastAsia="Times New Roman" w:hAnsi="Helvetica" w:cs="Helvetica"/>
                              <w:b/>
                              <w:bCs/>
                              <w:color w:val="8A2121"/>
                              <w:sz w:val="21"/>
                              <w:szCs w:val="21"/>
                              <w:u w:val="single"/>
                              <w:lang w:eastAsia="hu-HU"/>
                            </w:rPr>
                            <w:t>Further information</w:t>
                          </w:r>
                        </w:hyperlink>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6"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North of Byzantium (NoB)</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Visit our website (www.northofbyzantium.org) and "Subscribe" to receive news and updates.</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7" style="width:0;height:1.5pt" o:hralign="center" o:hrstd="t" o:hr="t" fillcolor="#a0a0a0" stroked="f"/>
                          </w:pict>
                        </w:r>
                      </w:p>
                      <w:p w:rsidR="005742EC" w:rsidRPr="005742EC" w:rsidRDefault="005742EC" w:rsidP="005742EC">
                        <w:pPr>
                          <w:spacing w:after="0" w:line="413" w:lineRule="atLeast"/>
                          <w:outlineLvl w:val="1"/>
                          <w:rPr>
                            <w:rFonts w:ascii="Helvetica" w:eastAsia="Times New Roman" w:hAnsi="Helvetica" w:cs="Helvetica"/>
                            <w:b/>
                            <w:bCs/>
                            <w:color w:val="202020"/>
                            <w:sz w:val="33"/>
                            <w:szCs w:val="33"/>
                            <w:lang w:eastAsia="hu-HU"/>
                          </w:rPr>
                        </w:pPr>
                        <w:r w:rsidRPr="005742EC">
                          <w:rPr>
                            <w:rFonts w:ascii="Helvetica" w:eastAsia="Times New Roman" w:hAnsi="Helvetica" w:cs="Helvetica"/>
                            <w:b/>
                            <w:bCs/>
                            <w:color w:val="202020"/>
                            <w:sz w:val="33"/>
                            <w:szCs w:val="33"/>
                            <w:lang w:eastAsia="hu-HU"/>
                          </w:rPr>
                          <w:t>Making and Consuming Drugs in the Italian and Byzantine Worlds (12th-15th c.)</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pict>
                            <v:rect id="_x0000_i1068" style="width:0;height:1.5pt" o:hralign="center" o:hrstd="t" o:hr="t" fillcolor="#a0a0a0" stroked="f"/>
                          </w:pict>
                        </w:r>
                      </w:p>
                      <w:p w:rsidR="005742EC" w:rsidRPr="005742EC" w:rsidRDefault="005742EC" w:rsidP="005742EC">
                        <w:pPr>
                          <w:spacing w:after="0" w:line="338" w:lineRule="atLeast"/>
                          <w:outlineLvl w:val="3"/>
                          <w:rPr>
                            <w:rFonts w:ascii="Helvetica" w:eastAsia="Times New Roman" w:hAnsi="Helvetica" w:cs="Helvetica"/>
                            <w:b/>
                            <w:bCs/>
                            <w:color w:val="202020"/>
                            <w:sz w:val="27"/>
                            <w:szCs w:val="27"/>
                            <w:lang w:eastAsia="hu-HU"/>
                          </w:rPr>
                        </w:pPr>
                        <w:r w:rsidRPr="005742EC">
                          <w:rPr>
                            <w:rFonts w:ascii="Helvetica" w:eastAsia="Times New Roman" w:hAnsi="Helvetica" w:cs="Helvetica"/>
                            <w:b/>
                            <w:bCs/>
                            <w:color w:val="202020"/>
                            <w:sz w:val="27"/>
                            <w:szCs w:val="27"/>
                            <w:lang w:eastAsia="hu-HU"/>
                          </w:rPr>
                          <w:t> </w: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742EC" w:rsidRPr="005742EC">
                    <w:tc>
                      <w:tcPr>
                        <w:tcW w:w="0" w:type="auto"/>
                        <w:tcMar>
                          <w:top w:w="0" w:type="dxa"/>
                          <w:left w:w="270" w:type="dxa"/>
                          <w:bottom w:w="135" w:type="dxa"/>
                          <w:right w:w="270" w:type="dxa"/>
                        </w:tcMar>
                        <w:hideMark/>
                      </w:tcPr>
                      <w:p w:rsidR="005742EC" w:rsidRPr="005742EC" w:rsidRDefault="005742EC" w:rsidP="005742EC">
                        <w:pPr>
                          <w:spacing w:after="0" w:line="375" w:lineRule="atLeast"/>
                          <w:jc w:val="center"/>
                          <w:outlineLvl w:val="2"/>
                          <w:rPr>
                            <w:rFonts w:ascii="Helvetica" w:eastAsia="Times New Roman" w:hAnsi="Helvetica" w:cs="Helvetica"/>
                            <w:b/>
                            <w:bCs/>
                            <w:color w:val="202020"/>
                            <w:sz w:val="30"/>
                            <w:szCs w:val="30"/>
                            <w:lang w:eastAsia="hu-HU"/>
                          </w:rPr>
                        </w:pPr>
                        <w:r w:rsidRPr="005742EC">
                          <w:rPr>
                            <w:rFonts w:ascii="Georgia" w:eastAsia="Times New Roman" w:hAnsi="Georgia" w:cs="Helvetica"/>
                            <w:b/>
                            <w:bCs/>
                            <w:color w:val="202020"/>
                            <w:sz w:val="30"/>
                            <w:szCs w:val="30"/>
                            <w:lang w:eastAsia="hu-HU"/>
                          </w:rPr>
                          <w:t>Submission Instructions and Deadline</w:t>
                        </w:r>
                        <w:bookmarkStart w:id="5" w:name="summ"/>
                        <w:bookmarkEnd w:id="5"/>
                      </w:p>
                      <w:p w:rsidR="005742EC" w:rsidRPr="005742EC" w:rsidRDefault="005742EC" w:rsidP="005742EC">
                        <w:pPr>
                          <w:spacing w:after="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 </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color w:val="202020"/>
                            <w:sz w:val="21"/>
                            <w:szCs w:val="21"/>
                            <w:lang w:eastAsia="hu-HU"/>
                          </w:rPr>
                          <w:t>To submit news and information to the Newsletter, </w:t>
                        </w:r>
                        <w:r w:rsidRPr="005742EC">
                          <w:rPr>
                            <w:rFonts w:ascii="Helvetica" w:eastAsia="Times New Roman" w:hAnsi="Helvetica" w:cs="Helvetica"/>
                            <w:b/>
                            <w:bCs/>
                            <w:color w:val="202020"/>
                            <w:sz w:val="21"/>
                            <w:szCs w:val="21"/>
                            <w:lang w:eastAsia="hu-HU"/>
                          </w:rPr>
                          <w:t>please use the submission form on the website of the AIEB </w:t>
                        </w:r>
                        <w:hyperlink r:id="rId67" w:tgtFrame="_blank" w:history="1">
                          <w:r w:rsidRPr="005742EC">
                            <w:rPr>
                              <w:rFonts w:ascii="Helvetica" w:eastAsia="Times New Roman" w:hAnsi="Helvetica" w:cs="Helvetica"/>
                              <w:b/>
                              <w:bCs/>
                              <w:color w:val="8A2121"/>
                              <w:sz w:val="21"/>
                              <w:szCs w:val="21"/>
                              <w:u w:val="single"/>
                              <w:lang w:eastAsia="hu-HU"/>
                            </w:rPr>
                            <w:t>at this following address</w:t>
                          </w:r>
                        </w:hyperlink>
                        <w:r w:rsidRPr="005742EC">
                          <w:rPr>
                            <w:rFonts w:ascii="Helvetica" w:eastAsia="Times New Roman" w:hAnsi="Helvetica" w:cs="Helvetica"/>
                            <w:b/>
                            <w:bCs/>
                            <w:color w:val="202020"/>
                            <w:sz w:val="21"/>
                            <w:szCs w:val="21"/>
                            <w:lang w:eastAsia="hu-HU"/>
                          </w:rPr>
                          <w:t> (</w:t>
                        </w:r>
                        <w:r w:rsidRPr="005742EC">
                          <w:rPr>
                            <w:rFonts w:ascii="Helvetica" w:eastAsia="Times New Roman" w:hAnsi="Helvetica" w:cs="Helvetica"/>
                            <w:color w:val="202020"/>
                            <w:sz w:val="21"/>
                            <w:szCs w:val="21"/>
                            <w:lang w:eastAsia="hu-HU"/>
                          </w:rPr>
                          <w:t>http://aiebnet.gr/newsletter-main/)</w:t>
                        </w:r>
                        <w:r w:rsidRPr="005742EC">
                          <w:rPr>
                            <w:rFonts w:ascii="Helvetica" w:eastAsia="Times New Roman" w:hAnsi="Helvetica" w:cs="Helvetica"/>
                            <w:b/>
                            <w:bCs/>
                            <w:color w:val="202020"/>
                            <w:sz w:val="21"/>
                            <w:szCs w:val="21"/>
                            <w:lang w:eastAsia="hu-HU"/>
                          </w:rPr>
                          <w:t>. </w:t>
                        </w:r>
                        <w:r w:rsidRPr="005742EC">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5742EC" w:rsidRPr="005742EC" w:rsidRDefault="005742EC" w:rsidP="005742EC">
                        <w:pPr>
                          <w:spacing w:before="150" w:after="150" w:line="315" w:lineRule="atLeast"/>
                          <w:rPr>
                            <w:rFonts w:ascii="Helvetica" w:eastAsia="Times New Roman" w:hAnsi="Helvetica" w:cs="Helvetica"/>
                            <w:color w:val="202020"/>
                            <w:sz w:val="21"/>
                            <w:szCs w:val="21"/>
                            <w:lang w:eastAsia="hu-HU"/>
                          </w:rPr>
                        </w:pPr>
                        <w:r w:rsidRPr="005742EC">
                          <w:rPr>
                            <w:rFonts w:ascii="Helvetica" w:eastAsia="Times New Roman" w:hAnsi="Helvetica" w:cs="Helvetica"/>
                            <w:b/>
                            <w:bCs/>
                            <w:color w:val="202020"/>
                            <w:sz w:val="21"/>
                            <w:szCs w:val="21"/>
                            <w:lang w:eastAsia="hu-HU"/>
                          </w:rPr>
                          <w:t>The next issue of the Newsletter will appear on July 11, 2022</w:t>
                        </w:r>
                        <w:r w:rsidRPr="005742EC">
                          <w:rPr>
                            <w:rFonts w:ascii="Helvetica" w:eastAsia="Times New Roman" w:hAnsi="Helvetica" w:cs="Helvetica"/>
                            <w:color w:val="202020"/>
                            <w:sz w:val="21"/>
                            <w:szCs w:val="21"/>
                            <w:lang w:eastAsia="hu-HU"/>
                          </w:rPr>
                          <w:t>. We will be able to consider submissions that reach the editors </w:t>
                        </w:r>
                        <w:r w:rsidRPr="005742EC">
                          <w:rPr>
                            <w:rFonts w:ascii="Helvetica" w:eastAsia="Times New Roman" w:hAnsi="Helvetica" w:cs="Helvetica"/>
                            <w:b/>
                            <w:bCs/>
                            <w:color w:val="202020"/>
                            <w:sz w:val="21"/>
                            <w:szCs w:val="21"/>
                            <w:lang w:eastAsia="hu-HU"/>
                          </w:rPr>
                          <w:t>by 16:00 (Central European Time) on 7th of July 2022.</w:t>
                        </w:r>
                        <w:r w:rsidRPr="005742EC">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5742EC" w:rsidRPr="005742EC" w:rsidRDefault="005742EC" w:rsidP="005742EC">
                  <w:pPr>
                    <w:spacing w:after="0" w:line="240" w:lineRule="auto"/>
                    <w:rPr>
                      <w:rFonts w:ascii="Times New Roman" w:eastAsia="Times New Roman" w:hAnsi="Times New Roman" w:cs="Times New Roman"/>
                      <w:sz w:val="24"/>
                      <w:szCs w:val="24"/>
                      <w:lang w:eastAsia="hu-HU"/>
                    </w:rPr>
                  </w:pPr>
                </w:p>
              </w:tc>
            </w:tr>
          </w:tbl>
          <w:p w:rsidR="005742EC" w:rsidRPr="005742EC" w:rsidRDefault="005742EC" w:rsidP="005742EC">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6" w:name="_GoBack"/>
      <w:bookmarkEnd w:id="6"/>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043DF"/>
    <w:multiLevelType w:val="multilevel"/>
    <w:tmpl w:val="1180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74587"/>
    <w:multiLevelType w:val="multilevel"/>
    <w:tmpl w:val="0378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00"/>
    <w:rsid w:val="00067E35"/>
    <w:rsid w:val="005742EC"/>
    <w:rsid w:val="005E7821"/>
    <w:rsid w:val="00C11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85EC-922C-46AB-9AEE-2A17649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74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5742E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742E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5742E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742E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742E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742E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5742EC"/>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5742E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742EC"/>
    <w:rPr>
      <w:b/>
      <w:bCs/>
    </w:rPr>
  </w:style>
  <w:style w:type="character" w:styleId="Hiperhivatkozs">
    <w:name w:val="Hyperlink"/>
    <w:basedOn w:val="Bekezdsalapbettpusa"/>
    <w:uiPriority w:val="99"/>
    <w:semiHidden/>
    <w:unhideWhenUsed/>
    <w:rsid w:val="005742EC"/>
    <w:rPr>
      <w:color w:val="0000FF"/>
      <w:u w:val="single"/>
    </w:rPr>
  </w:style>
  <w:style w:type="character" w:styleId="Kiemels">
    <w:name w:val="Emphasis"/>
    <w:basedOn w:val="Bekezdsalapbettpusa"/>
    <w:uiPriority w:val="20"/>
    <w:qFormat/>
    <w:rsid w:val="00574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1053">
      <w:bodyDiv w:val="1"/>
      <w:marLeft w:val="0"/>
      <w:marRight w:val="0"/>
      <w:marTop w:val="0"/>
      <w:marBottom w:val="0"/>
      <w:divBdr>
        <w:top w:val="none" w:sz="0" w:space="0" w:color="auto"/>
        <w:left w:val="none" w:sz="0" w:space="0" w:color="auto"/>
        <w:bottom w:val="none" w:sz="0" w:space="0" w:color="auto"/>
        <w:right w:val="none" w:sz="0" w:space="0" w:color="auto"/>
      </w:divBdr>
      <w:divsChild>
        <w:div w:id="121510147">
          <w:marLeft w:val="0"/>
          <w:marRight w:val="0"/>
          <w:marTop w:val="0"/>
          <w:marBottom w:val="0"/>
          <w:divBdr>
            <w:top w:val="none" w:sz="0" w:space="0" w:color="auto"/>
            <w:left w:val="none" w:sz="0" w:space="0" w:color="auto"/>
            <w:bottom w:val="none" w:sz="0" w:space="0" w:color="auto"/>
            <w:right w:val="none" w:sz="0" w:space="0" w:color="auto"/>
          </w:divBdr>
          <w:divsChild>
            <w:div w:id="1728455042">
              <w:marLeft w:val="0"/>
              <w:marRight w:val="0"/>
              <w:marTop w:val="0"/>
              <w:marBottom w:val="0"/>
              <w:divBdr>
                <w:top w:val="none" w:sz="0" w:space="0" w:color="auto"/>
                <w:left w:val="none" w:sz="0" w:space="0" w:color="auto"/>
                <w:bottom w:val="none" w:sz="0" w:space="0" w:color="auto"/>
                <w:right w:val="none" w:sz="0" w:space="0" w:color="auto"/>
              </w:divBdr>
            </w:div>
          </w:divsChild>
        </w:div>
        <w:div w:id="2109735397">
          <w:marLeft w:val="0"/>
          <w:marRight w:val="0"/>
          <w:marTop w:val="0"/>
          <w:marBottom w:val="0"/>
          <w:divBdr>
            <w:top w:val="none" w:sz="0" w:space="0" w:color="auto"/>
            <w:left w:val="none" w:sz="0" w:space="0" w:color="auto"/>
            <w:bottom w:val="none" w:sz="0" w:space="0" w:color="auto"/>
            <w:right w:val="none" w:sz="0" w:space="0" w:color="auto"/>
          </w:divBdr>
        </w:div>
        <w:div w:id="95552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yzcongress2022.org/portfolio/bessarions-book-in-defense-of-plato/" TargetMode="External"/><Relationship Id="rId18" Type="http://schemas.openxmlformats.org/officeDocument/2006/relationships/hyperlink" Target="https://byzcongress2022.org/news/" TargetMode="External"/><Relationship Id="rId26" Type="http://schemas.openxmlformats.org/officeDocument/2006/relationships/hyperlink" Target="https://www.moesgaardmuseum.dk/en/exhibitions/rus-vikings-in-the-east/" TargetMode="External"/><Relationship Id="rId39" Type="http://schemas.openxmlformats.org/officeDocument/2006/relationships/hyperlink" Target="https://dig.corps-cmhl.huji.ac.il/" TargetMode="External"/><Relationship Id="rId21" Type="http://schemas.openxmlformats.org/officeDocument/2006/relationships/hyperlink" Target="https://us17.campaign-archive.com/?u=719696e03a73ee3361188422f&amp;id=69058839e6" TargetMode="External"/><Relationship Id="rId34" Type="http://schemas.openxmlformats.org/officeDocument/2006/relationships/hyperlink" Target="https://istanbulcitywalls.ku.edu.tr/" TargetMode="External"/><Relationship Id="rId42" Type="http://schemas.openxmlformats.org/officeDocument/2006/relationships/hyperlink" Target="http://www.dbbe.ugent.be/" TargetMode="External"/><Relationship Id="rId47" Type="http://schemas.openxmlformats.org/officeDocument/2006/relationships/hyperlink" Target="http://www.manar-al-athar.ox.ac.uk/" TargetMode="External"/><Relationship Id="rId50" Type="http://schemas.openxmlformats.org/officeDocument/2006/relationships/hyperlink" Target="https://www.doaks.org/resources/coins" TargetMode="External"/><Relationship Id="rId55" Type="http://schemas.openxmlformats.org/officeDocument/2006/relationships/hyperlink" Target="https://uchitelnoevangelie.eu/?lang=en)" TargetMode="External"/><Relationship Id="rId63" Type="http://schemas.openxmlformats.org/officeDocument/2006/relationships/hyperlink" Target="http://www.ucy.ac.cy/taletheory/en/" TargetMode="External"/><Relationship Id="rId68" Type="http://schemas.openxmlformats.org/officeDocument/2006/relationships/fontTable" Target="fontTable.xml"/><Relationship Id="rId7" Type="http://schemas.openxmlformats.org/officeDocument/2006/relationships/hyperlink" Target="https://us17.campaign-archive.com/?u=719696e03a73ee3361188422f&amp;id=69058839e6" TargetMode="External"/><Relationship Id="rId2" Type="http://schemas.openxmlformats.org/officeDocument/2006/relationships/styles" Target="styles.xml"/><Relationship Id="rId16" Type="http://schemas.openxmlformats.org/officeDocument/2006/relationships/hyperlink" Target="https://byzcongress2022.org/digital-byzantium/" TargetMode="External"/><Relationship Id="rId29" Type="http://schemas.openxmlformats.org/officeDocument/2006/relationships/hyperlink" Target="https://www.zrvi-visanu.rs/" TargetMode="External"/><Relationship Id="rId1" Type="http://schemas.openxmlformats.org/officeDocument/2006/relationships/numbering" Target="numbering.xml"/><Relationship Id="rId6" Type="http://schemas.openxmlformats.org/officeDocument/2006/relationships/hyperlink" Target="https://us17.campaign-archive.com/?u=719696e03a73ee3361188422f&amp;id=69058839e6" TargetMode="External"/><Relationship Id="rId11" Type="http://schemas.openxmlformats.org/officeDocument/2006/relationships/hyperlink" Target="https://us17.campaign-archive.com/?u=719696e03a73ee3361188422f&amp;id=69058839e6" TargetMode="External"/><Relationship Id="rId24" Type="http://schemas.openxmlformats.org/officeDocument/2006/relationships/hyperlink" Target="https://aiebnet.gr/index.php?gf-download=2022%2F02%2FSpeaking-From-the-Margins.-DBBE-Online-Lectures-Spring-2022-Series-poster.pdf&amp;form-id=2&amp;field-id=8&amp;hash=a590d9ffd31b8bfaf663769c08db6790861676465eb2c775df9beaaa9eda6307" TargetMode="External"/><Relationship Id="rId32" Type="http://schemas.openxmlformats.org/officeDocument/2006/relationships/hyperlink" Target="https://srsb.ro/sebpb/" TargetMode="External"/><Relationship Id="rId37" Type="http://schemas.openxmlformats.org/officeDocument/2006/relationships/hyperlink" Target="https://www.facebook.com/pappaspatristic" TargetMode="External"/><Relationship Id="rId40" Type="http://schemas.openxmlformats.org/officeDocument/2006/relationships/hyperlink" Target="http://librarydigitalcollections.ku.edu.tr/en/collection/byzantine-musical-instruments-collection/" TargetMode="External"/><Relationship Id="rId45" Type="http://schemas.openxmlformats.org/officeDocument/2006/relationships/hyperlink" Target="https://www.byzanz-mainz.de/en/news/news-details/article/byzanz-zwischen-orient-und-okzident-forschungsergebnisse-jetzt-vollstaendig-im-open-access/" TargetMode="External"/><Relationship Id="rId53" Type="http://schemas.openxmlformats.org/officeDocument/2006/relationships/hyperlink" Target="https://ifa.phil-fak.uni-koeln.de/forschung/byzantinistik-und-neugriechische-philologie-forschung/drittmittel-projekte/dibs-digital-byzantine-studies" TargetMode="External"/><Relationship Id="rId58" Type="http://schemas.openxmlformats.org/officeDocument/2006/relationships/hyperlink" Target="https://www.oeaw.ac.at/en/byzanz/gesellschaft-und-landschaft/euchologia-projekt/priester-buecher-und-die-bibliothek-des-katharinenklosters" TargetMode="External"/><Relationship Id="rId66" Type="http://schemas.openxmlformats.org/officeDocument/2006/relationships/hyperlink" Target="https://mamems.uni-mainz.de/" TargetMode="External"/><Relationship Id="rId5" Type="http://schemas.openxmlformats.org/officeDocument/2006/relationships/image" Target="media/image1.png"/><Relationship Id="rId15" Type="http://schemas.openxmlformats.org/officeDocument/2006/relationships/hyperlink" Target="https://byzcongress2022.org/portfolio/byzantine-art-through-the-eyes-of-italian-scholars/" TargetMode="External"/><Relationship Id="rId23" Type="http://schemas.openxmlformats.org/officeDocument/2006/relationships/hyperlink" Target="https://www.projectdbbe.ugent.be/lectures" TargetMode="External"/><Relationship Id="rId28" Type="http://schemas.openxmlformats.org/officeDocument/2006/relationships/hyperlink" Target="https://aiebnet.gr/index.php?gf-download=2022%2F01%2FNetMAR-Conference_-CFP.pdf&amp;form-id=2&amp;field-id=8&amp;hash=5696477b39a8d7ba641df2f9fa94f0d872d816e83e1d1b529e19744e374816d4" TargetMode="External"/><Relationship Id="rId36" Type="http://schemas.openxmlformats.org/officeDocument/2006/relationships/hyperlink" Target="https://twitter.com/PappasPatristic" TargetMode="External"/><Relationship Id="rId49" Type="http://schemas.openxmlformats.org/officeDocument/2006/relationships/hyperlink" Target="https://data1.geo.univie.ac.at/projects/tibapp" TargetMode="External"/><Relationship Id="rId57" Type="http://schemas.openxmlformats.org/officeDocument/2006/relationships/hyperlink" Target="mailto:giulia.rossetto@oeaw.ac.at" TargetMode="External"/><Relationship Id="rId61" Type="http://schemas.openxmlformats.org/officeDocument/2006/relationships/hyperlink" Target="mailto:alessandra.bucossi@unive.it" TargetMode="External"/><Relationship Id="rId10" Type="http://schemas.openxmlformats.org/officeDocument/2006/relationships/hyperlink" Target="https://us17.campaign-archive.com/?u=719696e03a73ee3361188422f&amp;id=69058839e6" TargetMode="External"/><Relationship Id="rId19" Type="http://schemas.openxmlformats.org/officeDocument/2006/relationships/hyperlink" Target="https://www.facebook.com/The-24th-International-Congress-of-Byzantine-Studies-104753535249518" TargetMode="External"/><Relationship Id="rId31" Type="http://schemas.openxmlformats.org/officeDocument/2006/relationships/hyperlink" Target="http://cemar.cy/" TargetMode="External"/><Relationship Id="rId44" Type="http://schemas.openxmlformats.org/officeDocument/2006/relationships/hyperlink" Target="https://www.byzanz-mainz.de/publikationen/byzanz-zwischen-orient-und-okzident/" TargetMode="External"/><Relationship Id="rId52" Type="http://schemas.openxmlformats.org/officeDocument/2006/relationships/hyperlink" Target="https://ifa.phil-fak.uni-koeln.de/forschung/byzantinistik-und-neugriechische-philologie-forschung/drittmittel-projekte/digibyzseal" TargetMode="External"/><Relationship Id="rId60" Type="http://schemas.openxmlformats.org/officeDocument/2006/relationships/hyperlink" Target="https://netmar.cy/" TargetMode="External"/><Relationship Id="rId65" Type="http://schemas.openxmlformats.org/officeDocument/2006/relationships/hyperlink" Target="https://www.rj.se/en/anslag/2019/retracing-connections-byzantine-storyworlds-in-greek-arabic-georgian-and-old-slavonic-c.-950--c.-1100/"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69058839e6" TargetMode="External"/><Relationship Id="rId14" Type="http://schemas.openxmlformats.org/officeDocument/2006/relationships/hyperlink" Target="https://byzcongress2022.org/portfolio/between-east-and-west/" TargetMode="External"/><Relationship Id="rId22" Type="http://schemas.openxmlformats.org/officeDocument/2006/relationships/hyperlink" Target="http://www.dbbe.ugent.be/" TargetMode="External"/><Relationship Id="rId27" Type="http://schemas.openxmlformats.org/officeDocument/2006/relationships/hyperlink" Target="https://aiebnet.gr/index.php?gf-download=2022%2F01%2FTRIPTICO-UMBRAL.pdf&amp;form-id=2&amp;field-id=8&amp;hash=31cab75460910de7ef7370fa08a66927f5d365a1c27bd7734f0b51ef324acf77" TargetMode="External"/><Relationship Id="rId30" Type="http://schemas.openxmlformats.org/officeDocument/2006/relationships/hyperlink" Target="https://www.projectdbbe.ugent.be/blog/" TargetMode="External"/><Relationship Id="rId35" Type="http://schemas.openxmlformats.org/officeDocument/2006/relationships/hyperlink" Target="https://www.pappaspatristicinstitute.com/" TargetMode="External"/><Relationship Id="rId43" Type="http://schemas.openxmlformats.org/officeDocument/2006/relationships/hyperlink" Target="https://www.doaks.org/newsletter/the-ruins-of-syria?utm_source=oaksnews&amp;utm_medium=email&amp;utm_term=&amp;utm_content=libraryarchives&amp;utm_campaign=news" TargetMode="External"/><Relationship Id="rId48" Type="http://schemas.openxmlformats.org/officeDocument/2006/relationships/hyperlink" Target="http://typika.cfeb.org/" TargetMode="External"/><Relationship Id="rId56" Type="http://schemas.openxmlformats.org/officeDocument/2006/relationships/hyperlink" Target="https://badw.de/die-akademie/presse/podcast/podcast-details/detail/eine-burnout-therapie-aus-byzantinischer-zeit.html" TargetMode="External"/><Relationship Id="rId64" Type="http://schemas.openxmlformats.org/officeDocument/2006/relationships/hyperlink" Target="https://tib.oeaw.ac.at/index.php?seite=sub&amp;submenu=sacred" TargetMode="External"/><Relationship Id="rId69" Type="http://schemas.openxmlformats.org/officeDocument/2006/relationships/theme" Target="theme/theme1.xml"/><Relationship Id="rId8" Type="http://schemas.openxmlformats.org/officeDocument/2006/relationships/hyperlink" Target="https://us17.campaign-archive.com/?u=719696e03a73ee3361188422f&amp;id=69058839e6" TargetMode="External"/><Relationship Id="rId51" Type="http://schemas.openxmlformats.org/officeDocument/2006/relationships/hyperlink" Target="https://www.oeaw.ac.at/en/imafo/research/byzantine-research/language-text-and-script/language-use-and-literature/spaces-that-matter?fbclid=IwAR0Tef-FY8iAljkbFWH9vmnKSt2DxfP6QOSlrEELoRIZSbxX2tYpkbifomw" TargetMode="External"/><Relationship Id="rId3" Type="http://schemas.openxmlformats.org/officeDocument/2006/relationships/settings" Target="settings.xml"/><Relationship Id="rId12" Type="http://schemas.openxmlformats.org/officeDocument/2006/relationships/hyperlink" Target="https://byzcongress2022.org/portfolio/cyprus-in-the-marciana-library/" TargetMode="External"/><Relationship Id="rId17" Type="http://schemas.openxmlformats.org/officeDocument/2006/relationships/hyperlink" Target="https://byzcongress2022.org/wp-content/uploads/2022/05/Provisional_Programme_ICBS22-3.pdf" TargetMode="External"/><Relationship Id="rId25" Type="http://schemas.openxmlformats.org/officeDocument/2006/relationships/hyperlink" Target="https://aiebnet.gr/index.php?gf-download=2022%2F02%2FSpeaking-From-the-Margins-DBBE-Online-Lectures-Spring-2022-Series.pdf&amp;form-id=2&amp;field-id=8&amp;hash=bed01c102cda77b3f11885aa4696122f3a9856cd6b3bf56c27865bac6b861d0e" TargetMode="External"/><Relationship Id="rId33" Type="http://schemas.openxmlformats.org/officeDocument/2006/relationships/hyperlink" Target="http://www.igl.ku.dk/MMB/" TargetMode="External"/><Relationship Id="rId38" Type="http://schemas.openxmlformats.org/officeDocument/2006/relationships/hyperlink" Target="mailto:pappaspatristic@hchc.edu" TargetMode="External"/><Relationship Id="rId46" Type="http://schemas.openxmlformats.org/officeDocument/2006/relationships/hyperlink" Target="http://www.byzrev.com/" TargetMode="External"/><Relationship Id="rId59" Type="http://schemas.openxmlformats.org/officeDocument/2006/relationships/hyperlink" Target="https://thab.upatras.gr/" TargetMode="External"/><Relationship Id="rId67" Type="http://schemas.openxmlformats.org/officeDocument/2006/relationships/hyperlink" Target="http://aiebnet.gr/newsletter-main/" TargetMode="External"/><Relationship Id="rId20" Type="http://schemas.openxmlformats.org/officeDocument/2006/relationships/hyperlink" Target="https://www.instagram.com/byzcongress2022/" TargetMode="External"/><Relationship Id="rId41" Type="http://schemas.openxmlformats.org/officeDocument/2006/relationships/hyperlink" Target="http://www.dbbe.ugent.be/" TargetMode="External"/><Relationship Id="rId54" Type="http://schemas.openxmlformats.org/officeDocument/2006/relationships/hyperlink" Target="https://www.oeaw.ac.at/en/byzanz/gesellschaft-und-landschaft/epigraphik/epigraphies-of-pious-travel" TargetMode="External"/><Relationship Id="rId62" Type="http://schemas.openxmlformats.org/officeDocument/2006/relationships/hyperlink" Target="mailto:marie-helene.blanchet@college-de-france.f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4722</Words>
  <Characters>32589</Characters>
  <Application>Microsoft Office Word</Application>
  <DocSecurity>0</DocSecurity>
  <Lines>271</Lines>
  <Paragraphs>74</Paragraphs>
  <ScaleCrop>false</ScaleCrop>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2023-01-11T09:55:00Z</dcterms:created>
  <dcterms:modified xsi:type="dcterms:W3CDTF">2023-01-11T09:55:00Z</dcterms:modified>
</cp:coreProperties>
</file>