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921298" w:rsidRPr="00921298" w:rsidTr="0092129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921298" w:rsidRPr="00921298">
                    <w:tc>
                      <w:tcPr>
                        <w:tcW w:w="0" w:type="auto"/>
                        <w:tcMar>
                          <w:top w:w="0" w:type="dxa"/>
                          <w:left w:w="135" w:type="dxa"/>
                          <w:bottom w:w="0" w:type="dxa"/>
                          <w:right w:w="135" w:type="dxa"/>
                        </w:tcMar>
                        <w:hideMark/>
                      </w:tcPr>
                      <w:p w:rsidR="00921298" w:rsidRPr="00921298" w:rsidRDefault="00921298" w:rsidP="00921298">
                        <w:pPr>
                          <w:spacing w:after="0" w:line="240" w:lineRule="auto"/>
                          <w:jc w:val="center"/>
                          <w:rPr>
                            <w:rFonts w:ascii="Times New Roman" w:eastAsia="Times New Roman" w:hAnsi="Times New Roman" w:cs="Times New Roman"/>
                            <w:sz w:val="24"/>
                            <w:szCs w:val="24"/>
                            <w:lang w:eastAsia="hu-HU"/>
                          </w:rPr>
                        </w:pPr>
                        <w:r w:rsidRPr="00921298">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color w:val="000000"/>
                <w:sz w:val="27"/>
                <w:szCs w:val="27"/>
                <w:lang w:eastAsia="hu-HU"/>
              </w:rPr>
            </w:pPr>
          </w:p>
        </w:tc>
      </w:tr>
      <w:tr w:rsidR="00921298" w:rsidRPr="00921298" w:rsidTr="00921298">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0" w:type="dxa"/>
                          <w:left w:w="270" w:type="dxa"/>
                          <w:bottom w:w="135" w:type="dxa"/>
                          <w:right w:w="270" w:type="dxa"/>
                        </w:tcMar>
                        <w:hideMark/>
                      </w:tcPr>
                      <w:p w:rsidR="00921298" w:rsidRPr="00921298" w:rsidRDefault="00921298" w:rsidP="00921298">
                        <w:pPr>
                          <w:spacing w:after="0" w:line="488" w:lineRule="atLeast"/>
                          <w:jc w:val="center"/>
                          <w:outlineLvl w:val="0"/>
                          <w:rPr>
                            <w:rFonts w:ascii="Helvetica" w:eastAsia="Times New Roman" w:hAnsi="Helvetica" w:cs="Helvetica"/>
                            <w:b/>
                            <w:bCs/>
                            <w:color w:val="202020"/>
                            <w:kern w:val="36"/>
                            <w:sz w:val="39"/>
                            <w:szCs w:val="39"/>
                            <w:lang w:eastAsia="hu-HU"/>
                          </w:rPr>
                        </w:pPr>
                        <w:r w:rsidRPr="00921298">
                          <w:rPr>
                            <w:rFonts w:ascii="Georgia" w:eastAsia="Times New Roman" w:hAnsi="Georgia" w:cs="Helvetica"/>
                            <w:b/>
                            <w:bCs/>
                            <w:color w:val="202020"/>
                            <w:kern w:val="36"/>
                            <w:sz w:val="39"/>
                            <w:szCs w:val="39"/>
                            <w:lang w:eastAsia="hu-HU"/>
                          </w:rPr>
                          <w:t>Byzantine News</w:t>
                        </w:r>
                      </w:p>
                      <w:p w:rsidR="00921298" w:rsidRPr="00921298" w:rsidRDefault="00921298" w:rsidP="00921298">
                        <w:pPr>
                          <w:spacing w:before="150" w:after="150" w:line="315" w:lineRule="atLeast"/>
                          <w:jc w:val="center"/>
                          <w:rPr>
                            <w:rFonts w:ascii="Helvetica" w:eastAsia="Times New Roman" w:hAnsi="Helvetica" w:cs="Helvetica"/>
                            <w:color w:val="202020"/>
                            <w:sz w:val="21"/>
                            <w:szCs w:val="21"/>
                            <w:lang w:eastAsia="hu-HU"/>
                          </w:rPr>
                        </w:pPr>
                        <w:r w:rsidRPr="00921298">
                          <w:rPr>
                            <w:rFonts w:ascii="Tahoma" w:eastAsia="Times New Roman" w:hAnsi="Tahoma" w:cs="Tahoma"/>
                            <w:color w:val="696969"/>
                            <w:sz w:val="21"/>
                            <w:szCs w:val="21"/>
                            <w:lang w:eastAsia="hu-HU"/>
                          </w:rPr>
                          <w:t>Issue 58, August 2022 (Addendum)</w:t>
                        </w:r>
                        <w:r w:rsidRPr="00921298">
                          <w:rPr>
                            <w:rFonts w:ascii="Helvetica" w:eastAsia="Times New Roman" w:hAnsi="Helvetica" w:cs="Helvetica"/>
                            <w:color w:val="202020"/>
                            <w:sz w:val="21"/>
                            <w:szCs w:val="21"/>
                            <w:lang w:eastAsia="hu-HU"/>
                          </w:rPr>
                          <w:br/>
                        </w:r>
                        <w:r w:rsidRPr="00921298">
                          <w:rPr>
                            <w:rFonts w:ascii="Helvetica" w:eastAsia="Times New Roman" w:hAnsi="Helvetica" w:cs="Helvetica"/>
                            <w:color w:val="202020"/>
                            <w:sz w:val="21"/>
                            <w:szCs w:val="21"/>
                            <w:lang w:eastAsia="hu-HU"/>
                          </w:rPr>
                          <w:br/>
                        </w:r>
                        <w:r w:rsidRPr="00921298">
                          <w:rPr>
                            <w:rFonts w:ascii="Helvetica" w:eastAsia="Times New Roman" w:hAnsi="Helvetica" w:cs="Helvetica"/>
                            <w:color w:val="696969"/>
                            <w:sz w:val="18"/>
                            <w:szCs w:val="18"/>
                            <w:lang w:eastAsia="hu-HU"/>
                          </w:rPr>
                          <w:t>Editors: Sergei Mariev (Mainz) and Annick Peters-Custot (Nantes)</w:t>
                        </w:r>
                        <w:r w:rsidRPr="00921298">
                          <w:rPr>
                            <w:rFonts w:ascii="Helvetica" w:eastAsia="Times New Roman" w:hAnsi="Helvetica" w:cs="Helvetica"/>
                            <w:color w:val="696969"/>
                            <w:sz w:val="18"/>
                            <w:szCs w:val="18"/>
                            <w:lang w:eastAsia="hu-HU"/>
                          </w:rPr>
                          <w:br/>
                          <w:t>IT Support: Panagiotis Kanelatos (Athens)</w:t>
                        </w:r>
                      </w:p>
                      <w:p w:rsidR="00921298" w:rsidRPr="00921298" w:rsidRDefault="00921298" w:rsidP="00921298">
                        <w:pPr>
                          <w:spacing w:after="0" w:line="315" w:lineRule="atLeast"/>
                          <w:rPr>
                            <w:rFonts w:ascii="Helvetica" w:eastAsia="Times New Roman" w:hAnsi="Helvetica" w:cs="Helvetica"/>
                            <w:color w:val="202020"/>
                            <w:sz w:val="21"/>
                            <w:szCs w:val="21"/>
                            <w:lang w:eastAsia="hu-HU"/>
                          </w:rPr>
                        </w:pPr>
                        <w:r w:rsidRPr="00921298">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0" w:type="dxa"/>
                          <w:left w:w="270" w:type="dxa"/>
                          <w:bottom w:w="135" w:type="dxa"/>
                          <w:right w:w="270" w:type="dxa"/>
                        </w:tcMar>
                        <w:hideMark/>
                      </w:tcPr>
                      <w:p w:rsidR="00921298" w:rsidRPr="00921298" w:rsidRDefault="00921298" w:rsidP="00921298">
                        <w:pPr>
                          <w:spacing w:after="0" w:line="315" w:lineRule="atLeast"/>
                          <w:rPr>
                            <w:rFonts w:ascii="Helvetica" w:eastAsia="Times New Roman" w:hAnsi="Helvetica" w:cs="Helvetica"/>
                            <w:color w:val="202020"/>
                            <w:sz w:val="21"/>
                            <w:szCs w:val="21"/>
                            <w:lang w:eastAsia="hu-HU"/>
                          </w:rPr>
                        </w:pPr>
                        <w:r w:rsidRPr="00921298">
                          <w:rPr>
                            <w:rFonts w:ascii="Helvetica" w:eastAsia="Times New Roman" w:hAnsi="Helvetica" w:cs="Helvetica"/>
                            <w:color w:val="202020"/>
                            <w:sz w:val="21"/>
                            <w:szCs w:val="21"/>
                            <w:lang w:eastAsia="hu-HU"/>
                          </w:rPr>
                          <w:br/>
                          <w:t>The editors apologize for the omission of the following material that was scheduled to appear in the regular Issue 58 of the Newsletter. The omitted material is included below. </w:t>
                        </w: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921298" w:rsidRPr="00921298">
                    <w:tc>
                      <w:tcPr>
                        <w:tcW w:w="0" w:type="auto"/>
                        <w:vAlign w:val="center"/>
                        <w:hideMark/>
                      </w:tcPr>
                      <w:p w:rsidR="00921298" w:rsidRPr="00921298" w:rsidRDefault="00921298" w:rsidP="00921298">
                        <w:pPr>
                          <w:spacing w:after="0" w:line="240" w:lineRule="auto"/>
                          <w:rPr>
                            <w:rFonts w:ascii="Times New Roman" w:eastAsia="Times New Roman" w:hAnsi="Times New Roman" w:cs="Times New Roman"/>
                            <w:color w:val="000000"/>
                            <w:sz w:val="27"/>
                            <w:szCs w:val="27"/>
                            <w:lang w:eastAsia="hu-HU"/>
                          </w:rPr>
                        </w:pP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0" w:type="dxa"/>
                          <w:left w:w="270" w:type="dxa"/>
                          <w:bottom w:w="135" w:type="dxa"/>
                          <w:right w:w="270" w:type="dxa"/>
                        </w:tcMar>
                        <w:hideMark/>
                      </w:tcPr>
                      <w:p w:rsidR="00921298" w:rsidRPr="00921298" w:rsidRDefault="00921298" w:rsidP="00921298">
                        <w:pPr>
                          <w:spacing w:after="0" w:line="315" w:lineRule="atLeast"/>
                          <w:jc w:val="center"/>
                          <w:rPr>
                            <w:rFonts w:ascii="Helvetica" w:eastAsia="Times New Roman" w:hAnsi="Helvetica" w:cs="Helvetica"/>
                            <w:color w:val="EA5B3A"/>
                            <w:sz w:val="21"/>
                            <w:szCs w:val="21"/>
                            <w:lang w:eastAsia="hu-HU"/>
                          </w:rPr>
                        </w:pPr>
                        <w:r w:rsidRPr="00921298">
                          <w:rPr>
                            <w:rFonts w:ascii="Helvetica" w:eastAsia="Times New Roman" w:hAnsi="Helvetica" w:cs="Helvetica"/>
                            <w:color w:val="EA5B3A"/>
                            <w:sz w:val="21"/>
                            <w:szCs w:val="21"/>
                            <w:lang w:eastAsia="hu-HU"/>
                          </w:rPr>
                          <w:t> </w:t>
                        </w:r>
                      </w:p>
                      <w:p w:rsidR="00921298" w:rsidRPr="00921298" w:rsidRDefault="00921298" w:rsidP="00921298">
                        <w:pPr>
                          <w:spacing w:after="0" w:line="413" w:lineRule="atLeast"/>
                          <w:jc w:val="center"/>
                          <w:outlineLvl w:val="1"/>
                          <w:rPr>
                            <w:rFonts w:ascii="Helvetica" w:eastAsia="Times New Roman" w:hAnsi="Helvetica" w:cs="Helvetica"/>
                            <w:b/>
                            <w:bCs/>
                            <w:color w:val="202020"/>
                            <w:sz w:val="33"/>
                            <w:szCs w:val="33"/>
                            <w:lang w:eastAsia="hu-HU"/>
                          </w:rPr>
                        </w:pPr>
                        <w:r w:rsidRPr="00921298">
                          <w:rPr>
                            <w:rFonts w:ascii="Georgia" w:eastAsia="Times New Roman" w:hAnsi="Georgia" w:cs="Helvetica"/>
                            <w:b/>
                            <w:bCs/>
                            <w:color w:val="FF0000"/>
                            <w:sz w:val="30"/>
                            <w:szCs w:val="30"/>
                            <w:lang w:eastAsia="hu-HU"/>
                          </w:rPr>
                          <w:t>Appeal of the </w:t>
                        </w:r>
                        <w:r w:rsidRPr="00921298">
                          <w:rPr>
                            <w:rFonts w:ascii="Helvetica" w:eastAsia="Times New Roman" w:hAnsi="Helvetica" w:cs="Helvetica"/>
                            <w:b/>
                            <w:bCs/>
                            <w:color w:val="FF0000"/>
                            <w:sz w:val="33"/>
                            <w:szCs w:val="33"/>
                            <w:lang w:eastAsia="hu-HU"/>
                          </w:rPr>
                          <w:t>Armenian National Committee for Byzantine Studies</w:t>
                        </w:r>
                      </w:p>
                      <w:p w:rsidR="00921298" w:rsidRPr="00921298" w:rsidRDefault="00921298" w:rsidP="00921298">
                        <w:pPr>
                          <w:spacing w:after="0" w:line="413" w:lineRule="atLeast"/>
                          <w:jc w:val="center"/>
                          <w:outlineLvl w:val="1"/>
                          <w:rPr>
                            <w:rFonts w:ascii="Helvetica" w:eastAsia="Times New Roman" w:hAnsi="Helvetica" w:cs="Helvetica"/>
                            <w:b/>
                            <w:bCs/>
                            <w:color w:val="202020"/>
                            <w:sz w:val="33"/>
                            <w:szCs w:val="33"/>
                            <w:lang w:eastAsia="hu-HU"/>
                          </w:rPr>
                        </w:pPr>
                        <w:r w:rsidRPr="00921298">
                          <w:rPr>
                            <w:rFonts w:ascii="Helvetica" w:eastAsia="Times New Roman" w:hAnsi="Helvetica" w:cs="Helvetica"/>
                            <w:b/>
                            <w:bCs/>
                            <w:color w:val="202020"/>
                            <w:sz w:val="33"/>
                            <w:szCs w:val="33"/>
                            <w:lang w:eastAsia="hu-HU"/>
                          </w:rPr>
                          <w:t> </w:t>
                        </w:r>
                      </w:p>
                      <w:p w:rsidR="00921298" w:rsidRPr="00921298" w:rsidRDefault="00921298" w:rsidP="00921298">
                        <w:pPr>
                          <w:spacing w:after="0" w:line="315" w:lineRule="atLeast"/>
                          <w:rPr>
                            <w:rFonts w:ascii="Helvetica" w:eastAsia="Times New Roman" w:hAnsi="Helvetica" w:cs="Helvetica"/>
                            <w:color w:val="EA5B3A"/>
                            <w:sz w:val="21"/>
                            <w:szCs w:val="21"/>
                            <w:lang w:eastAsia="hu-HU"/>
                          </w:rPr>
                        </w:pPr>
                        <w:r w:rsidRPr="00921298">
                          <w:rPr>
                            <w:rFonts w:ascii="Helvetica" w:eastAsia="Times New Roman" w:hAnsi="Helvetica" w:cs="Helvetica"/>
                            <w:color w:val="B22222"/>
                            <w:sz w:val="21"/>
                            <w:szCs w:val="21"/>
                            <w:lang w:eastAsia="hu-HU"/>
                          </w:rPr>
                          <w:t> </w:t>
                        </w:r>
                        <w:r w:rsidRPr="00921298">
                          <w:rPr>
                            <w:rFonts w:ascii="Helvetica" w:eastAsia="Times New Roman" w:hAnsi="Helvetica" w:cs="Helvetica"/>
                            <w:b/>
                            <w:bCs/>
                            <w:color w:val="CD232C"/>
                            <w:sz w:val="21"/>
                            <w:szCs w:val="21"/>
                            <w:lang w:eastAsia="hu-HU"/>
                          </w:rPr>
                          <w:t>Honourable colleagues,</w:t>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b/>
                            <w:bCs/>
                            <w:color w:val="CD232C"/>
                            <w:sz w:val="21"/>
                            <w:szCs w:val="21"/>
                            <w:lang w:eastAsia="hu-HU"/>
                          </w:rPr>
                          <w:t>the members of the Armenian National Committee for Byzantine Studies appeal to AIEB and to all the National Committees to express their solidarity with the statement recently made by the UNESCO intended to preserve historical monuments on the territory of Nagornyj Karabakh. We hope that our declaration may be conducive to monitoring the protection of ancient and medieval monuments on this territory, a part of which is found, as a result of the war of 2020, under Azerbaijan's control. In the light of numerous cases of intentional destruction of Armenian monuments on territories controlled by Azerbaijan (cf. in particular the destruction of mediaeval Armenian cemetery in Nakhichevan), as well as the erasure of Armenian inscriptions on churches and especially in view of the recent declarations made by Azerbaijani authorities intending to ‘verify' the authenticity of ancient Christian monuments and to ‘cleanse’ them from what they claim to be traces of ‘Armenianisation’ of monuments of Caucasian Albania, the rich historical heritage of Nagornyj Karabagh is in imminent danger.</w:t>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b/>
                            <w:bCs/>
                            <w:color w:val="CD232C"/>
                            <w:sz w:val="21"/>
                            <w:szCs w:val="21"/>
                            <w:lang w:eastAsia="hu-HU"/>
                          </w:rPr>
                          <w:lastRenderedPageBreak/>
                          <w:t>Therefore, we call you to raise your voice against this cleansing of the millennia-long presence of Armenian culture on the territory of Nagornyj Karabakh.</w:t>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b/>
                            <w:bCs/>
                            <w:color w:val="CD232C"/>
                            <w:sz w:val="21"/>
                            <w:szCs w:val="21"/>
                            <w:lang w:eastAsia="hu-HU"/>
                          </w:rPr>
                          <w:t>May our voice sound at least as eagerly as it did against the modification of the status of Hagia Sophia in 2020.</w:t>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b/>
                            <w:bCs/>
                            <w:color w:val="CD232C"/>
                            <w:sz w:val="21"/>
                            <w:szCs w:val="21"/>
                            <w:lang w:eastAsia="hu-HU"/>
                          </w:rPr>
                          <w:t>1 June 2022</w:t>
                        </w:r>
                        <w:r w:rsidRPr="00921298">
                          <w:rPr>
                            <w:rFonts w:ascii="Helvetica" w:eastAsia="Times New Roman" w:hAnsi="Helvetica" w:cs="Helvetica"/>
                            <w:color w:val="EA5B3A"/>
                            <w:sz w:val="21"/>
                            <w:szCs w:val="21"/>
                            <w:lang w:eastAsia="hu-HU"/>
                          </w:rPr>
                          <w:br/>
                        </w:r>
                        <w:r w:rsidRPr="00921298">
                          <w:rPr>
                            <w:rFonts w:ascii="Helvetica" w:eastAsia="Times New Roman" w:hAnsi="Helvetica" w:cs="Helvetica"/>
                            <w:b/>
                            <w:bCs/>
                            <w:color w:val="CD232C"/>
                            <w:sz w:val="21"/>
                            <w:szCs w:val="21"/>
                            <w:lang w:eastAsia="hu-HU"/>
                          </w:rPr>
                          <w:t>Yerevan</w:t>
                        </w:r>
                        <w:r w:rsidRPr="00921298">
                          <w:rPr>
                            <w:rFonts w:ascii="Helvetica" w:eastAsia="Times New Roman" w:hAnsi="Helvetica" w:cs="Helvetica"/>
                            <w:color w:val="EA5B3A"/>
                            <w:sz w:val="21"/>
                            <w:szCs w:val="21"/>
                            <w:lang w:eastAsia="hu-HU"/>
                          </w:rPr>
                          <w:br/>
                          <w:t> </w:t>
                        </w:r>
                      </w:p>
                      <w:p w:rsidR="00921298" w:rsidRPr="00921298" w:rsidRDefault="00921298" w:rsidP="00921298">
                        <w:pPr>
                          <w:spacing w:after="0" w:line="315" w:lineRule="atLeast"/>
                          <w:rPr>
                            <w:rFonts w:ascii="Helvetica" w:eastAsia="Times New Roman" w:hAnsi="Helvetica" w:cs="Helvetica"/>
                            <w:color w:val="EA5B3A"/>
                            <w:sz w:val="21"/>
                            <w:szCs w:val="21"/>
                            <w:lang w:eastAsia="hu-HU"/>
                          </w:rPr>
                        </w:pPr>
                        <w:r w:rsidRPr="00921298">
                          <w:rPr>
                            <w:rFonts w:ascii="Helvetica" w:eastAsia="Times New Roman" w:hAnsi="Helvetica" w:cs="Helvetica"/>
                            <w:color w:val="EA5B3A"/>
                            <w:sz w:val="21"/>
                            <w:szCs w:val="21"/>
                            <w:lang w:eastAsia="hu-HU"/>
                          </w:rPr>
                          <w:pict>
                            <v:rect id="_x0000_i1027" style="width:0;height:1.5pt" o:hralign="center" o:hrstd="t" o:hr="t" fillcolor="#a0a0a0" stroked="f"/>
                          </w:pict>
                        </w:r>
                      </w:p>
                      <w:p w:rsidR="00921298" w:rsidRPr="00921298" w:rsidRDefault="00921298" w:rsidP="00921298">
                        <w:pPr>
                          <w:spacing w:after="0" w:line="413" w:lineRule="atLeast"/>
                          <w:jc w:val="center"/>
                          <w:outlineLvl w:val="1"/>
                          <w:rPr>
                            <w:rFonts w:ascii="Helvetica" w:eastAsia="Times New Roman" w:hAnsi="Helvetica" w:cs="Helvetica"/>
                            <w:b/>
                            <w:bCs/>
                            <w:color w:val="202020"/>
                            <w:sz w:val="33"/>
                            <w:szCs w:val="33"/>
                            <w:lang w:eastAsia="hu-HU"/>
                          </w:rPr>
                        </w:pPr>
                        <w:r w:rsidRPr="00921298">
                          <w:rPr>
                            <w:rFonts w:ascii="Georgia" w:eastAsia="Times New Roman" w:hAnsi="Georgia" w:cs="Helvetica"/>
                            <w:b/>
                            <w:bCs/>
                            <w:color w:val="FF0000"/>
                            <w:sz w:val="30"/>
                            <w:szCs w:val="30"/>
                            <w:lang w:eastAsia="hu-HU"/>
                          </w:rPr>
                          <w:t>Announcement from the Armenian National Committe for Byzantine Studies</w:t>
                        </w:r>
                      </w:p>
                      <w:p w:rsidR="00921298" w:rsidRPr="00921298" w:rsidRDefault="00921298" w:rsidP="00921298">
                        <w:pPr>
                          <w:spacing w:after="0" w:line="413" w:lineRule="atLeast"/>
                          <w:outlineLvl w:val="1"/>
                          <w:rPr>
                            <w:rFonts w:ascii="Helvetica" w:eastAsia="Times New Roman" w:hAnsi="Helvetica" w:cs="Helvetica"/>
                            <w:b/>
                            <w:bCs/>
                            <w:color w:val="202020"/>
                            <w:sz w:val="33"/>
                            <w:szCs w:val="33"/>
                            <w:lang w:eastAsia="hu-HU"/>
                          </w:rPr>
                        </w:pPr>
                        <w:r w:rsidRPr="00921298">
                          <w:rPr>
                            <w:rFonts w:ascii="Helvetica" w:eastAsia="Times New Roman" w:hAnsi="Helvetica" w:cs="Helvetica"/>
                            <w:b/>
                            <w:bCs/>
                            <w:color w:val="202020"/>
                            <w:sz w:val="33"/>
                            <w:szCs w:val="33"/>
                            <w:lang w:eastAsia="hu-HU"/>
                          </w:rPr>
                          <w:br/>
                        </w:r>
                        <w:r w:rsidRPr="00921298">
                          <w:rPr>
                            <w:rFonts w:ascii="Georgia" w:eastAsia="Times New Roman" w:hAnsi="Georgia" w:cs="Helvetica"/>
                            <w:b/>
                            <w:bCs/>
                            <w:color w:val="B22222"/>
                            <w:sz w:val="20"/>
                            <w:szCs w:val="20"/>
                            <w:lang w:eastAsia="hu-HU"/>
                          </w:rPr>
                          <w:t>NERSES SHNORHALI: THE GRACIOUS PATRIARCH</w:t>
                        </w:r>
                      </w:p>
                      <w:p w:rsidR="00921298" w:rsidRPr="00921298" w:rsidRDefault="00921298" w:rsidP="00921298">
                        <w:pPr>
                          <w:spacing w:after="0" w:line="413" w:lineRule="atLeast"/>
                          <w:outlineLvl w:val="1"/>
                          <w:rPr>
                            <w:rFonts w:ascii="Helvetica" w:eastAsia="Times New Roman" w:hAnsi="Helvetica" w:cs="Helvetica"/>
                            <w:b/>
                            <w:bCs/>
                            <w:color w:val="202020"/>
                            <w:sz w:val="33"/>
                            <w:szCs w:val="33"/>
                            <w:lang w:eastAsia="hu-HU"/>
                          </w:rPr>
                        </w:pPr>
                        <w:r w:rsidRPr="00921298">
                          <w:rPr>
                            <w:rFonts w:ascii="Georgia" w:eastAsia="Times New Roman" w:hAnsi="Georgia" w:cs="Helvetica"/>
                            <w:b/>
                            <w:bCs/>
                            <w:color w:val="B22222"/>
                            <w:sz w:val="33"/>
                            <w:szCs w:val="33"/>
                            <w:lang w:eastAsia="hu-HU"/>
                          </w:rPr>
                          <w:t>INTERNATIONAL CONFERENCE</w:t>
                        </w:r>
                        <w:r w:rsidRPr="00921298">
                          <w:rPr>
                            <w:rFonts w:ascii="Georgia" w:eastAsia="Times New Roman" w:hAnsi="Georgia" w:cs="Helvetica"/>
                            <w:b/>
                            <w:bCs/>
                            <w:color w:val="B22222"/>
                            <w:sz w:val="33"/>
                            <w:szCs w:val="33"/>
                            <w:lang w:eastAsia="hu-HU"/>
                          </w:rPr>
                          <w:br/>
                        </w:r>
                        <w:r w:rsidRPr="00921298">
                          <w:rPr>
                            <w:rFonts w:ascii="Georgia" w:eastAsia="Times New Roman" w:hAnsi="Georgia" w:cs="Helvetica"/>
                            <w:b/>
                            <w:bCs/>
                            <w:color w:val="B22222"/>
                            <w:sz w:val="33"/>
                            <w:szCs w:val="33"/>
                            <w:lang w:eastAsia="hu-HU"/>
                          </w:rPr>
                          <w:br/>
                        </w:r>
                        <w:r w:rsidRPr="00921298">
                          <w:rPr>
                            <w:rFonts w:ascii="Georgia" w:eastAsia="Times New Roman" w:hAnsi="Georgia" w:cs="Helvetica"/>
                            <w:b/>
                            <w:bCs/>
                            <w:color w:val="B22222"/>
                            <w:sz w:val="20"/>
                            <w:szCs w:val="20"/>
                            <w:lang w:eastAsia="hu-HU"/>
                          </w:rPr>
                          <w:t>The 850th anniversary of the death of great medieval thinker, poet and theologian Nerses Shnorhali (Patriarch Nerses IV Clayetsi (1166-1173)) has been included in UNESCO 2022-2023 calendar commemorating historical events and anniversaries of eminent personalities.</w:t>
                        </w:r>
                        <w:r w:rsidRPr="00921298">
                          <w:rPr>
                            <w:rFonts w:ascii="Georgia" w:eastAsia="Times New Roman" w:hAnsi="Georgia" w:cs="Helvetica"/>
                            <w:b/>
                            <w:bCs/>
                            <w:color w:val="B22222"/>
                            <w:sz w:val="20"/>
                            <w:szCs w:val="20"/>
                            <w:lang w:eastAsia="hu-HU"/>
                          </w:rPr>
                          <w:br/>
                        </w:r>
                        <w:r w:rsidRPr="00921298">
                          <w:rPr>
                            <w:rFonts w:ascii="Georgia" w:eastAsia="Times New Roman" w:hAnsi="Georgia" w:cs="Helvetica"/>
                            <w:b/>
                            <w:bCs/>
                            <w:color w:val="B22222"/>
                            <w:sz w:val="20"/>
                            <w:szCs w:val="20"/>
                            <w:lang w:eastAsia="hu-HU"/>
                          </w:rPr>
                          <w:br/>
                          <w:t>The Mesrop Mashtots Matenadaran, as the most important center of medieval Armenian written culture, is planning a number of events on this anniversary, including an international Armenological conference, entitled </w:t>
                        </w:r>
                        <w:r w:rsidRPr="00921298">
                          <w:rPr>
                            <w:rFonts w:ascii="Georgia" w:eastAsia="Times New Roman" w:hAnsi="Georgia" w:cs="Helvetica"/>
                            <w:b/>
                            <w:bCs/>
                            <w:i/>
                            <w:iCs/>
                            <w:color w:val="B22222"/>
                            <w:sz w:val="20"/>
                            <w:szCs w:val="20"/>
                            <w:lang w:eastAsia="hu-HU"/>
                          </w:rPr>
                          <w:t>Nerses Shnorhali. The Gracious Patriarch</w:t>
                        </w:r>
                        <w:r w:rsidRPr="00921298">
                          <w:rPr>
                            <w:rFonts w:ascii="Georgia" w:eastAsia="Times New Roman" w:hAnsi="Georgia" w:cs="Helvetica"/>
                            <w:b/>
                            <w:bCs/>
                            <w:color w:val="B22222"/>
                            <w:sz w:val="20"/>
                            <w:szCs w:val="20"/>
                            <w:lang w:eastAsia="hu-HU"/>
                          </w:rPr>
                          <w:t>.  It aims to re-evaluate Nerses Shnorhali’s unique role and significance in Armenian medieval literature and culture.</w:t>
                        </w:r>
                        <w:r w:rsidRPr="00921298">
                          <w:rPr>
                            <w:rFonts w:ascii="Georgia" w:eastAsia="Times New Roman" w:hAnsi="Georgia" w:cs="Helvetica"/>
                            <w:b/>
                            <w:bCs/>
                            <w:color w:val="B22222"/>
                            <w:sz w:val="20"/>
                            <w:szCs w:val="20"/>
                            <w:lang w:eastAsia="hu-HU"/>
                          </w:rPr>
                          <w:br/>
                          <w:t>The conference will be an effective platform to gather prominent Armenian and foreign Armenologists, young and experienced scholars, to reflect on Shnorhali's diverse and multi-layered literary heritage, pan-Christian and universal ideas, to evaluate the achievements of the field, as well as to set new directions.</w:t>
                        </w:r>
                        <w:r w:rsidRPr="00921298">
                          <w:rPr>
                            <w:rFonts w:ascii="Georgia" w:eastAsia="Times New Roman" w:hAnsi="Georgia" w:cs="Helvetica"/>
                            <w:b/>
                            <w:bCs/>
                            <w:color w:val="B22222"/>
                            <w:sz w:val="20"/>
                            <w:szCs w:val="20"/>
                            <w:lang w:eastAsia="hu-HU"/>
                          </w:rPr>
                          <w:br/>
                          <w:t>The conference will be held on </w:t>
                        </w:r>
                        <w:r w:rsidRPr="00921298">
                          <w:rPr>
                            <w:rFonts w:ascii="Georgia" w:eastAsia="Times New Roman" w:hAnsi="Georgia" w:cs="Helvetica"/>
                            <w:b/>
                            <w:bCs/>
                            <w:color w:val="B22222"/>
                            <w:sz w:val="20"/>
                            <w:szCs w:val="20"/>
                            <w:u w:val="single"/>
                            <w:lang w:eastAsia="hu-HU"/>
                          </w:rPr>
                          <w:t>June 21-23, 2023</w:t>
                        </w:r>
                        <w:r w:rsidRPr="00921298">
                          <w:rPr>
                            <w:rFonts w:ascii="Georgia" w:eastAsia="Times New Roman" w:hAnsi="Georgia" w:cs="Helvetica"/>
                            <w:b/>
                            <w:bCs/>
                            <w:color w:val="B22222"/>
                            <w:sz w:val="20"/>
                            <w:szCs w:val="20"/>
                            <w:lang w:eastAsia="hu-HU"/>
                          </w:rPr>
                          <w:t> at the Matenadaran (Yerevan, Armenia).</w:t>
                        </w:r>
                        <w:r w:rsidRPr="00921298">
                          <w:rPr>
                            <w:rFonts w:ascii="Georgia" w:eastAsia="Times New Roman" w:hAnsi="Georgia" w:cs="Helvetica"/>
                            <w:b/>
                            <w:bCs/>
                            <w:color w:val="B22222"/>
                            <w:sz w:val="20"/>
                            <w:szCs w:val="20"/>
                            <w:lang w:eastAsia="hu-HU"/>
                          </w:rPr>
                          <w:br/>
                        </w:r>
                        <w:r w:rsidRPr="00921298">
                          <w:rPr>
                            <w:rFonts w:ascii="Georgia" w:eastAsia="Times New Roman" w:hAnsi="Georgia" w:cs="Helvetica"/>
                            <w:b/>
                            <w:bCs/>
                            <w:color w:val="B22222"/>
                            <w:sz w:val="20"/>
                            <w:szCs w:val="20"/>
                            <w:lang w:eastAsia="hu-HU"/>
                          </w:rPr>
                          <w:br/>
                          <w:t>Applications and abstracts of the papers are accepted until January </w:t>
                        </w:r>
                        <w:r w:rsidRPr="00921298">
                          <w:rPr>
                            <w:rFonts w:ascii="Georgia" w:eastAsia="Times New Roman" w:hAnsi="Georgia" w:cs="Helvetica"/>
                            <w:b/>
                            <w:bCs/>
                            <w:color w:val="B22222"/>
                            <w:sz w:val="20"/>
                            <w:szCs w:val="20"/>
                            <w:u w:val="single"/>
                            <w:lang w:eastAsia="hu-HU"/>
                          </w:rPr>
                          <w:t>31, 2023</w:t>
                        </w:r>
                        <w:r w:rsidRPr="00921298">
                          <w:rPr>
                            <w:rFonts w:ascii="Georgia" w:eastAsia="Times New Roman" w:hAnsi="Georgia" w:cs="Helvetica"/>
                            <w:b/>
                            <w:bCs/>
                            <w:color w:val="B22222"/>
                            <w:sz w:val="20"/>
                            <w:szCs w:val="20"/>
                            <w:lang w:eastAsia="hu-HU"/>
                          </w:rPr>
                          <w:t>.</w:t>
                        </w:r>
                        <w:r w:rsidRPr="00921298">
                          <w:rPr>
                            <w:rFonts w:ascii="Georgia" w:eastAsia="Times New Roman" w:hAnsi="Georgia" w:cs="Helvetica"/>
                            <w:b/>
                            <w:bCs/>
                            <w:color w:val="B22222"/>
                            <w:sz w:val="20"/>
                            <w:szCs w:val="20"/>
                            <w:lang w:eastAsia="hu-HU"/>
                          </w:rPr>
                          <w:br/>
                        </w:r>
                        <w:r w:rsidRPr="00921298">
                          <w:rPr>
                            <w:rFonts w:ascii="Georgia" w:eastAsia="Times New Roman" w:hAnsi="Georgia" w:cs="Helvetica"/>
                            <w:b/>
                            <w:bCs/>
                            <w:color w:val="B22222"/>
                            <w:sz w:val="20"/>
                            <w:szCs w:val="20"/>
                            <w:lang w:eastAsia="hu-HU"/>
                          </w:rPr>
                          <w:lastRenderedPageBreak/>
                          <w:br/>
                          <w:t>Each presenter will be allocated 15-20 minutes for the paper presentation.</w:t>
                        </w:r>
                        <w:r w:rsidRPr="00921298">
                          <w:rPr>
                            <w:rFonts w:ascii="Georgia" w:eastAsia="Times New Roman" w:hAnsi="Georgia" w:cs="Helvetica"/>
                            <w:b/>
                            <w:bCs/>
                            <w:color w:val="B22222"/>
                            <w:sz w:val="20"/>
                            <w:szCs w:val="20"/>
                            <w:lang w:eastAsia="hu-HU"/>
                          </w:rPr>
                          <w:br/>
                          <w:t>The main working languages of the conference are: Armenian, Russian, English.</w:t>
                        </w:r>
                        <w:r w:rsidRPr="00921298">
                          <w:rPr>
                            <w:rFonts w:ascii="Georgia" w:eastAsia="Times New Roman" w:hAnsi="Georgia" w:cs="Helvetica"/>
                            <w:b/>
                            <w:bCs/>
                            <w:color w:val="B22222"/>
                            <w:sz w:val="20"/>
                            <w:szCs w:val="20"/>
                            <w:lang w:eastAsia="hu-HU"/>
                          </w:rPr>
                          <w:br/>
                          <w:t>Those who wish to participate, please fill out the attached registration form and send it to the following email:interrelmatenadaran@gmail.com</w:t>
                        </w:r>
                        <w:r w:rsidRPr="00921298">
                          <w:rPr>
                            <w:rFonts w:ascii="Georgia" w:eastAsia="Times New Roman" w:hAnsi="Georgia" w:cs="Helvetica"/>
                            <w:b/>
                            <w:bCs/>
                            <w:color w:val="202020"/>
                            <w:sz w:val="20"/>
                            <w:szCs w:val="20"/>
                            <w:lang w:eastAsia="hu-HU"/>
                          </w:rPr>
                          <w:br/>
                        </w:r>
                        <w:r w:rsidRPr="00921298">
                          <w:rPr>
                            <w:rFonts w:ascii="Georgia" w:eastAsia="Times New Roman" w:hAnsi="Georgia" w:cs="Helvetica"/>
                            <w:b/>
                            <w:bCs/>
                            <w:color w:val="B22222"/>
                            <w:sz w:val="20"/>
                            <w:szCs w:val="20"/>
                            <w:lang w:eastAsia="hu-HU"/>
                          </w:rPr>
                          <w:t> </w:t>
                        </w:r>
                        <w:r w:rsidRPr="00921298">
                          <w:rPr>
                            <w:rFonts w:ascii="Georgia" w:eastAsia="Times New Roman" w:hAnsi="Georgia" w:cs="Helvetica"/>
                            <w:b/>
                            <w:bCs/>
                            <w:color w:val="B22222"/>
                            <w:sz w:val="20"/>
                            <w:szCs w:val="20"/>
                            <w:lang w:eastAsia="hu-HU"/>
                          </w:rPr>
                          <w:br/>
                          <w:t>Directorship of the Matenadaran</w:t>
                        </w:r>
                      </w:p>
                      <w:p w:rsidR="00921298" w:rsidRPr="00921298" w:rsidRDefault="00921298" w:rsidP="00921298">
                        <w:pPr>
                          <w:spacing w:after="0" w:line="315" w:lineRule="atLeast"/>
                          <w:jc w:val="center"/>
                          <w:rPr>
                            <w:rFonts w:ascii="Helvetica" w:eastAsia="Times New Roman" w:hAnsi="Helvetica" w:cs="Helvetica"/>
                            <w:color w:val="EA5B3A"/>
                            <w:sz w:val="21"/>
                            <w:szCs w:val="21"/>
                            <w:lang w:eastAsia="hu-HU"/>
                          </w:rPr>
                        </w:pPr>
                        <w:r w:rsidRPr="00921298">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21298" w:rsidRPr="00921298">
                    <w:tc>
                      <w:tcPr>
                        <w:tcW w:w="0" w:type="auto"/>
                        <w:tcMar>
                          <w:top w:w="0" w:type="dxa"/>
                          <w:left w:w="270" w:type="dxa"/>
                          <w:bottom w:w="135" w:type="dxa"/>
                          <w:right w:w="270" w:type="dxa"/>
                        </w:tcMar>
                        <w:hideMark/>
                      </w:tcPr>
                      <w:p w:rsidR="00921298" w:rsidRPr="00921298" w:rsidRDefault="00921298" w:rsidP="00921298">
                        <w:pPr>
                          <w:spacing w:after="0" w:line="375" w:lineRule="atLeast"/>
                          <w:jc w:val="center"/>
                          <w:outlineLvl w:val="2"/>
                          <w:rPr>
                            <w:rFonts w:ascii="Helvetica" w:eastAsia="Times New Roman" w:hAnsi="Helvetica" w:cs="Helvetica"/>
                            <w:b/>
                            <w:bCs/>
                            <w:color w:val="202020"/>
                            <w:sz w:val="30"/>
                            <w:szCs w:val="30"/>
                            <w:lang w:eastAsia="hu-HU"/>
                          </w:rPr>
                        </w:pPr>
                        <w:r w:rsidRPr="00921298">
                          <w:rPr>
                            <w:rFonts w:ascii="Georgia" w:eastAsia="Times New Roman" w:hAnsi="Georgia" w:cs="Helvetica"/>
                            <w:b/>
                            <w:bCs/>
                            <w:color w:val="202020"/>
                            <w:sz w:val="30"/>
                            <w:szCs w:val="30"/>
                            <w:lang w:eastAsia="hu-HU"/>
                          </w:rPr>
                          <w:t>Submission Instructions and Deadline</w:t>
                        </w:r>
                        <w:bookmarkStart w:id="0" w:name="summ"/>
                        <w:bookmarkEnd w:id="0"/>
                      </w:p>
                      <w:p w:rsidR="00921298" w:rsidRPr="00921298" w:rsidRDefault="00921298" w:rsidP="00921298">
                        <w:pPr>
                          <w:spacing w:after="0" w:line="315" w:lineRule="atLeast"/>
                          <w:rPr>
                            <w:rFonts w:ascii="Helvetica" w:eastAsia="Times New Roman" w:hAnsi="Helvetica" w:cs="Helvetica"/>
                            <w:color w:val="202020"/>
                            <w:sz w:val="21"/>
                            <w:szCs w:val="21"/>
                            <w:lang w:eastAsia="hu-HU"/>
                          </w:rPr>
                        </w:pPr>
                        <w:r w:rsidRPr="00921298">
                          <w:rPr>
                            <w:rFonts w:ascii="Helvetica" w:eastAsia="Times New Roman" w:hAnsi="Helvetica" w:cs="Helvetica"/>
                            <w:color w:val="202020"/>
                            <w:sz w:val="21"/>
                            <w:szCs w:val="21"/>
                            <w:lang w:eastAsia="hu-HU"/>
                          </w:rPr>
                          <w:t> </w:t>
                        </w:r>
                      </w:p>
                      <w:p w:rsidR="00921298" w:rsidRPr="00921298" w:rsidRDefault="00921298" w:rsidP="00921298">
                        <w:pPr>
                          <w:spacing w:before="150" w:after="150" w:line="315" w:lineRule="atLeast"/>
                          <w:rPr>
                            <w:rFonts w:ascii="Helvetica" w:eastAsia="Times New Roman" w:hAnsi="Helvetica" w:cs="Helvetica"/>
                            <w:color w:val="202020"/>
                            <w:sz w:val="21"/>
                            <w:szCs w:val="21"/>
                            <w:lang w:eastAsia="hu-HU"/>
                          </w:rPr>
                        </w:pPr>
                        <w:r w:rsidRPr="00921298">
                          <w:rPr>
                            <w:rFonts w:ascii="Helvetica" w:eastAsia="Times New Roman" w:hAnsi="Helvetica" w:cs="Helvetica"/>
                            <w:b/>
                            <w:bCs/>
                            <w:color w:val="202020"/>
                            <w:sz w:val="21"/>
                            <w:szCs w:val="21"/>
                            <w:lang w:eastAsia="hu-HU"/>
                          </w:rPr>
                          <w:t>The next regular issue of the Newsletter will appear on September 19, 2022</w:t>
                        </w:r>
                        <w:r w:rsidRPr="00921298">
                          <w:rPr>
                            <w:rFonts w:ascii="Helvetica" w:eastAsia="Times New Roman" w:hAnsi="Helvetica" w:cs="Helvetica"/>
                            <w:color w:val="202020"/>
                            <w:sz w:val="21"/>
                            <w:szCs w:val="21"/>
                            <w:lang w:eastAsia="hu-HU"/>
                          </w:rPr>
                          <w:t>. We will be able to consider submissions that reach the editors </w:t>
                        </w:r>
                        <w:r w:rsidRPr="00921298">
                          <w:rPr>
                            <w:rFonts w:ascii="Helvetica" w:eastAsia="Times New Roman" w:hAnsi="Helvetica" w:cs="Helvetica"/>
                            <w:b/>
                            <w:bCs/>
                            <w:color w:val="202020"/>
                            <w:sz w:val="21"/>
                            <w:szCs w:val="21"/>
                            <w:lang w:eastAsia="hu-HU"/>
                          </w:rPr>
                          <w:t>by 16:00 (Central European Time) on 15th of September 2022.</w:t>
                        </w:r>
                        <w:r w:rsidRPr="00921298">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921298" w:rsidRPr="00921298" w:rsidRDefault="00921298" w:rsidP="00921298">
                  <w:pPr>
                    <w:spacing w:after="0" w:line="240" w:lineRule="auto"/>
                    <w:rPr>
                      <w:rFonts w:ascii="Times New Roman" w:eastAsia="Times New Roman" w:hAnsi="Times New Roman" w:cs="Times New Roman"/>
                      <w:sz w:val="24"/>
                      <w:szCs w:val="24"/>
                      <w:lang w:eastAsia="hu-HU"/>
                    </w:rPr>
                  </w:pPr>
                </w:p>
              </w:tc>
            </w:tr>
          </w:tbl>
          <w:p w:rsidR="00921298" w:rsidRPr="00921298" w:rsidRDefault="00921298" w:rsidP="00921298">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1" w:name="_GoBack"/>
      <w:bookmarkEnd w:id="1"/>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4"/>
    <w:rsid w:val="00067E35"/>
    <w:rsid w:val="00083494"/>
    <w:rsid w:val="005E7821"/>
    <w:rsid w:val="009212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7C87E-0E0E-4ABD-BE23-9019FD4B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21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2129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92129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1298"/>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21298"/>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921298"/>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9212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21298"/>
    <w:rPr>
      <w:b/>
      <w:bCs/>
    </w:rPr>
  </w:style>
  <w:style w:type="character" w:styleId="Kiemels">
    <w:name w:val="Emphasis"/>
    <w:basedOn w:val="Bekezdsalapbettpusa"/>
    <w:uiPriority w:val="20"/>
    <w:qFormat/>
    <w:rsid w:val="00921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3319</Characters>
  <Application>Microsoft Office Word</Application>
  <DocSecurity>0</DocSecurity>
  <Lines>27</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2023-01-11T09:58:00Z</dcterms:created>
  <dcterms:modified xsi:type="dcterms:W3CDTF">2023-01-11T09:58:00Z</dcterms:modified>
</cp:coreProperties>
</file>